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16" w:rsidRPr="00324916" w:rsidRDefault="00324916" w:rsidP="00324916">
      <w:pPr>
        <w:keepNext/>
        <w:spacing w:before="0"/>
        <w:ind w:left="284" w:hanging="284"/>
        <w:jc w:val="center"/>
        <w:outlineLvl w:val="3"/>
        <w:rPr>
          <w:szCs w:val="24"/>
        </w:rPr>
      </w:pPr>
      <w:r w:rsidRPr="00324916">
        <w:rPr>
          <w:szCs w:val="24"/>
        </w:rPr>
        <w:t>UOC Politiche e gestione delle risorse umane – SR/</w:t>
      </w:r>
      <w:proofErr w:type="spellStart"/>
      <w:r w:rsidRPr="00324916">
        <w:rPr>
          <w:szCs w:val="24"/>
        </w:rPr>
        <w:t>gm</w:t>
      </w:r>
      <w:proofErr w:type="spellEnd"/>
    </w:p>
    <w:p w:rsidR="00324916" w:rsidRPr="00324916" w:rsidRDefault="00324916" w:rsidP="00324916">
      <w:pPr>
        <w:keepNext/>
        <w:spacing w:before="0"/>
        <w:ind w:left="5956"/>
        <w:jc w:val="left"/>
        <w:outlineLvl w:val="3"/>
        <w:rPr>
          <w:b/>
          <w:szCs w:val="24"/>
        </w:rPr>
      </w:pPr>
    </w:p>
    <w:p w:rsidR="00324916" w:rsidRPr="00324916" w:rsidRDefault="00324916" w:rsidP="00324916">
      <w:pPr>
        <w:keepNext/>
        <w:spacing w:before="0"/>
        <w:ind w:left="5956"/>
        <w:jc w:val="left"/>
        <w:outlineLvl w:val="3"/>
        <w:rPr>
          <w:b/>
          <w:szCs w:val="24"/>
        </w:rPr>
      </w:pPr>
      <w:r w:rsidRPr="00324916">
        <w:rPr>
          <w:b/>
          <w:szCs w:val="24"/>
        </w:rPr>
        <w:t xml:space="preserve">Bergamo, </w:t>
      </w:r>
      <w:r>
        <w:rPr>
          <w:b/>
          <w:szCs w:val="24"/>
        </w:rPr>
        <w:t>19 marzo 2018</w:t>
      </w:r>
    </w:p>
    <w:p w:rsidR="00324916" w:rsidRPr="00324916" w:rsidRDefault="00324916" w:rsidP="00324916">
      <w:pPr>
        <w:keepNext/>
        <w:spacing w:before="0"/>
        <w:ind w:left="284" w:hanging="284"/>
        <w:jc w:val="center"/>
        <w:outlineLvl w:val="3"/>
        <w:rPr>
          <w:szCs w:val="24"/>
        </w:rPr>
      </w:pPr>
    </w:p>
    <w:p w:rsidR="00324916" w:rsidRPr="00324916" w:rsidRDefault="00324916" w:rsidP="00324916">
      <w:pPr>
        <w:keepNext/>
        <w:spacing w:before="0"/>
        <w:ind w:left="284" w:hanging="284"/>
        <w:jc w:val="center"/>
        <w:outlineLvl w:val="3"/>
        <w:rPr>
          <w:szCs w:val="24"/>
          <w:u w:val="single"/>
        </w:rPr>
      </w:pPr>
      <w:r w:rsidRPr="00324916">
        <w:rPr>
          <w:szCs w:val="24"/>
        </w:rPr>
        <w:t>SELEZIONE COMPARATIVA</w:t>
      </w:r>
    </w:p>
    <w:p w:rsidR="00324916" w:rsidRPr="00324916" w:rsidRDefault="00324916" w:rsidP="00324916">
      <w:pPr>
        <w:spacing w:before="120"/>
        <w:rPr>
          <w:b/>
          <w:szCs w:val="24"/>
        </w:rPr>
      </w:pPr>
      <w:r w:rsidRPr="00324916">
        <w:rPr>
          <w:b/>
          <w:szCs w:val="24"/>
        </w:rPr>
        <w:t xml:space="preserve">Avviso pubblico di procedura comparativa per l’assegnazione di n. 2 Borse di Studio, dell’importo lordo di 12.500,00= ciascuna, da dedicare al progetto di farmacovigilanza “Monitoraggio Epidemiologico di Reazioni ed Eventi Avversi da Farmaci in Pronto Soccorso” - </w:t>
      </w:r>
      <w:r w:rsidRPr="00324916">
        <w:rPr>
          <w:b/>
        </w:rPr>
        <w:t>UOC Farmacia.</w:t>
      </w:r>
    </w:p>
    <w:p w:rsidR="00324916" w:rsidRPr="00324916" w:rsidRDefault="00324916" w:rsidP="00324916">
      <w:pPr>
        <w:spacing w:before="0"/>
        <w:rPr>
          <w:b/>
          <w:szCs w:val="24"/>
        </w:rPr>
      </w:pPr>
      <w:r w:rsidRPr="00324916">
        <w:rPr>
          <w:b/>
          <w:szCs w:val="24"/>
        </w:rPr>
        <w:t>===============================================================</w:t>
      </w:r>
    </w:p>
    <w:p w:rsidR="00324916" w:rsidRDefault="00324916" w:rsidP="00324916">
      <w:pPr>
        <w:tabs>
          <w:tab w:val="left" w:pos="567"/>
          <w:tab w:val="left" w:pos="709"/>
        </w:tabs>
        <w:spacing w:before="0"/>
        <w:rPr>
          <w:szCs w:val="24"/>
        </w:rPr>
      </w:pPr>
      <w:r w:rsidRPr="00324916">
        <w:rPr>
          <w:szCs w:val="24"/>
        </w:rPr>
        <w:tab/>
        <w:t xml:space="preserve">In esecuzione della deliberazione n. </w:t>
      </w:r>
      <w:r>
        <w:rPr>
          <w:szCs w:val="24"/>
        </w:rPr>
        <w:t>468</w:t>
      </w:r>
      <w:r w:rsidRPr="00324916">
        <w:rPr>
          <w:szCs w:val="24"/>
        </w:rPr>
        <w:t xml:space="preserve"> del </w:t>
      </w:r>
      <w:r>
        <w:rPr>
          <w:szCs w:val="24"/>
        </w:rPr>
        <w:t>15.3.2018</w:t>
      </w:r>
      <w:r w:rsidRPr="00324916">
        <w:rPr>
          <w:szCs w:val="24"/>
        </w:rPr>
        <w:t xml:space="preserve"> e del regolamento aziendale di cui al provvedimento n. 2301 del 22.12.2017, questa Amministrazione invita gli interessati al conferimento della borsa di studio indicata in oggetto a far pervenire la  domanda di ammissione, redatta su carta semplice, secondo il fac-simile *, indirizzata all’ufficio protocollo dell’Azienda socio sanitaria territoriale (ASST) Papa Giovanni XXIII”– Piazza O.M.S. 1 - 24127 Bergamo BG, </w:t>
      </w:r>
      <w:r w:rsidR="003E6D76">
        <w:rPr>
          <w:b/>
          <w:szCs w:val="24"/>
          <w:u w:val="single"/>
        </w:rPr>
        <w:t>entro il 4 aprile</w:t>
      </w:r>
      <w:bookmarkStart w:id="0" w:name="_GoBack"/>
      <w:bookmarkEnd w:id="0"/>
      <w:r>
        <w:rPr>
          <w:b/>
          <w:szCs w:val="24"/>
          <w:u w:val="single"/>
        </w:rPr>
        <w:t xml:space="preserve"> 2018</w:t>
      </w:r>
      <w:r w:rsidRPr="00324916">
        <w:rPr>
          <w:b/>
          <w:szCs w:val="24"/>
          <w:u w:val="single"/>
        </w:rPr>
        <w:t>. Detto termine è perentorio</w:t>
      </w:r>
      <w:r w:rsidRPr="00324916">
        <w:rPr>
          <w:szCs w:val="24"/>
        </w:rPr>
        <w:t xml:space="preserve">. </w:t>
      </w:r>
    </w:p>
    <w:p w:rsidR="00324916" w:rsidRDefault="00324916" w:rsidP="00324916">
      <w:pPr>
        <w:tabs>
          <w:tab w:val="left" w:pos="567"/>
          <w:tab w:val="left" w:pos="709"/>
        </w:tabs>
        <w:spacing w:before="0"/>
        <w:rPr>
          <w:szCs w:val="24"/>
        </w:rPr>
      </w:pPr>
    </w:p>
    <w:p w:rsidR="00324916" w:rsidRPr="00324916" w:rsidRDefault="00324916" w:rsidP="00324916">
      <w:pPr>
        <w:tabs>
          <w:tab w:val="left" w:pos="567"/>
          <w:tab w:val="left" w:pos="709"/>
        </w:tabs>
        <w:spacing w:before="0"/>
        <w:rPr>
          <w:szCs w:val="24"/>
        </w:rPr>
      </w:pPr>
      <w:r>
        <w:rPr>
          <w:szCs w:val="24"/>
        </w:rPr>
        <w:tab/>
      </w:r>
      <w:r w:rsidRPr="00324916">
        <w:rPr>
          <w:szCs w:val="24"/>
        </w:rPr>
        <w:t>Per le domande inoltrate a mezzo del servizio postale, la data di spedizione è comprovata dal timbro a data dell’ufficio postale accettante. In quest’ultimo caso si considereranno comunque pervenute fuori termine, qualunque ne sia la causa, le domande presentate al servizio postale in tempo utile e recapitate a questa Azienda ospedaliera oltre cinque giorni dal termine di scadenza.</w:t>
      </w:r>
    </w:p>
    <w:p w:rsidR="00324916" w:rsidRPr="00324916" w:rsidRDefault="00324916" w:rsidP="00324916">
      <w:pPr>
        <w:tabs>
          <w:tab w:val="left" w:pos="567"/>
          <w:tab w:val="left" w:pos="709"/>
        </w:tabs>
        <w:spacing w:before="120"/>
        <w:rPr>
          <w:szCs w:val="24"/>
        </w:rPr>
      </w:pPr>
      <w:r w:rsidRPr="00324916">
        <w:rPr>
          <w:szCs w:val="24"/>
        </w:rPr>
        <w:tab/>
        <w:t xml:space="preserve">Alla domanda dovranno essere allegati i titoli ed i documenti che i candidati riterranno opportuno presentare agli effetti della valutazione di merito e della formulazione di graduatoria, ivi compreso un curriculum formativo e professionale in formato europeo e scritto in lingua italiana, redatto su carta semplice, datato e firmato, un elenco dei titoli e documenti presentati, </w:t>
      </w:r>
      <w:proofErr w:type="spellStart"/>
      <w:r w:rsidRPr="00324916">
        <w:rPr>
          <w:szCs w:val="24"/>
        </w:rPr>
        <w:t>nonchè</w:t>
      </w:r>
      <w:proofErr w:type="spellEnd"/>
      <w:r w:rsidRPr="00324916">
        <w:rPr>
          <w:szCs w:val="24"/>
        </w:rPr>
        <w:t xml:space="preserve"> il permesso di soggiorno CE per soggiornanti di lungo periodo (art. 9 del </w:t>
      </w:r>
      <w:proofErr w:type="spellStart"/>
      <w:r w:rsidRPr="00324916">
        <w:rPr>
          <w:szCs w:val="24"/>
        </w:rPr>
        <w:t>D.Lgs.</w:t>
      </w:r>
      <w:proofErr w:type="spellEnd"/>
      <w:r w:rsidRPr="00324916">
        <w:rPr>
          <w:szCs w:val="24"/>
        </w:rPr>
        <w:t xml:space="preserve"> 25.7.1998 n. 286) e passaporto in corso di validità o altro documento equipollente, per i cittadini di Paese non comunitario.</w:t>
      </w:r>
    </w:p>
    <w:p w:rsidR="00324916" w:rsidRPr="00324916" w:rsidRDefault="00324916" w:rsidP="00324916">
      <w:pPr>
        <w:tabs>
          <w:tab w:val="left" w:pos="0"/>
        </w:tabs>
        <w:spacing w:before="120"/>
        <w:rPr>
          <w:b/>
          <w:szCs w:val="24"/>
        </w:rPr>
      </w:pPr>
      <w:r w:rsidRPr="00324916">
        <w:rPr>
          <w:b/>
          <w:szCs w:val="24"/>
        </w:rPr>
        <w:t>Requisito specifico di ammissione:</w:t>
      </w:r>
    </w:p>
    <w:p w:rsidR="00324916" w:rsidRPr="00324916" w:rsidRDefault="00324916" w:rsidP="00324916">
      <w:pPr>
        <w:numPr>
          <w:ilvl w:val="0"/>
          <w:numId w:val="26"/>
        </w:numPr>
        <w:tabs>
          <w:tab w:val="left" w:pos="0"/>
          <w:tab w:val="left" w:pos="426"/>
        </w:tabs>
        <w:spacing w:before="0"/>
        <w:ind w:left="0" w:firstLine="0"/>
        <w:jc w:val="left"/>
      </w:pPr>
      <w:r w:rsidRPr="00324916">
        <w:t>Laurea in Farmacia o Chimica e Tecnologia Farmaceutica;</w:t>
      </w:r>
    </w:p>
    <w:p w:rsidR="00324916" w:rsidRPr="00324916" w:rsidRDefault="00324916" w:rsidP="00324916">
      <w:pPr>
        <w:numPr>
          <w:ilvl w:val="0"/>
          <w:numId w:val="26"/>
        </w:numPr>
        <w:tabs>
          <w:tab w:val="left" w:pos="0"/>
          <w:tab w:val="left" w:pos="426"/>
        </w:tabs>
        <w:spacing w:before="0"/>
        <w:ind w:left="0" w:firstLine="0"/>
        <w:jc w:val="left"/>
      </w:pPr>
      <w:r w:rsidRPr="00324916">
        <w:t>Abilitazione all’esercizio della professione.</w:t>
      </w:r>
    </w:p>
    <w:p w:rsidR="00324916" w:rsidRDefault="00324916" w:rsidP="00324916">
      <w:pPr>
        <w:tabs>
          <w:tab w:val="left" w:pos="0"/>
        </w:tabs>
        <w:spacing w:before="0"/>
        <w:ind w:left="720" w:hanging="720"/>
        <w:jc w:val="left"/>
        <w:rPr>
          <w:b/>
        </w:rPr>
      </w:pPr>
    </w:p>
    <w:p w:rsidR="00324916" w:rsidRPr="00324916" w:rsidRDefault="00324916" w:rsidP="00324916">
      <w:pPr>
        <w:tabs>
          <w:tab w:val="left" w:pos="0"/>
        </w:tabs>
        <w:spacing w:before="0"/>
        <w:ind w:left="720" w:hanging="720"/>
        <w:jc w:val="left"/>
        <w:rPr>
          <w:b/>
        </w:rPr>
      </w:pPr>
      <w:r w:rsidRPr="00324916">
        <w:rPr>
          <w:b/>
        </w:rPr>
        <w:t>Titoli preferenziali</w:t>
      </w:r>
    </w:p>
    <w:p w:rsidR="00324916" w:rsidRPr="00324916" w:rsidRDefault="00324916" w:rsidP="00324916">
      <w:pPr>
        <w:tabs>
          <w:tab w:val="left" w:pos="0"/>
        </w:tabs>
        <w:spacing w:before="0"/>
        <w:rPr>
          <w:color w:val="000000"/>
        </w:rPr>
      </w:pPr>
      <w:r w:rsidRPr="00324916">
        <w:rPr>
          <w:color w:val="000000"/>
          <w:szCs w:val="24"/>
        </w:rPr>
        <w:t>Iscrizione alla Scuola di specialità in Farmacia ospedaliera o in Farmacologia.</w:t>
      </w:r>
    </w:p>
    <w:p w:rsidR="00324916" w:rsidRPr="00324916" w:rsidRDefault="00324916" w:rsidP="00324916">
      <w:pPr>
        <w:tabs>
          <w:tab w:val="left" w:pos="0"/>
        </w:tabs>
        <w:spacing w:before="120"/>
      </w:pPr>
      <w:r w:rsidRPr="00324916">
        <w:rPr>
          <w:szCs w:val="24"/>
        </w:rPr>
        <w:tab/>
      </w:r>
      <w:r w:rsidRPr="00324916">
        <w:t>I borsisti saranno tenuti a sostenere l’attività di studio e ricerca nell’ambito del progetto di farmacovigilanza “MEREAFAPS 5.0: integrazione dei progetti nazionali/regionali lombardi per l’evoluzione verso una farmacovigilanza proattiva, in applicazione delle direttiva 2010/84/UE”, presso l’UOC Farmacia – Area farmacovigilanza, per un periodo di 24 mesi, secondo un piano di ricerca ed operativo, la cui articolazione ed organizzazione sarà determinata di concerto con il responsabile del progetto.</w:t>
      </w:r>
    </w:p>
    <w:p w:rsidR="00324916" w:rsidRPr="00324916" w:rsidRDefault="00324916" w:rsidP="00324916">
      <w:r w:rsidRPr="00324916">
        <w:tab/>
        <w:t>Sono ammessi alla selezione i candidati che alla data di scadenza per la presentazione della domanda di partecipazione al bando di selezione</w:t>
      </w:r>
      <w:r w:rsidRPr="00324916" w:rsidDel="004B21EB">
        <w:t xml:space="preserve"> </w:t>
      </w:r>
      <w:r w:rsidRPr="00324916">
        <w:t xml:space="preserve">non abbiano compiuto il 36° anno di età. </w:t>
      </w:r>
    </w:p>
    <w:p w:rsidR="00324916" w:rsidRPr="00324916" w:rsidRDefault="00324916" w:rsidP="00324916">
      <w:pPr>
        <w:spacing w:before="120"/>
        <w:ind w:firstLine="283"/>
      </w:pPr>
      <w:r w:rsidRPr="00324916">
        <w:rPr>
          <w:szCs w:val="24"/>
        </w:rPr>
        <w:lastRenderedPageBreak/>
        <w:tab/>
        <w:t>Non possono accedere alla selezione in argomento coloro che siano esclusi dall’elettorato attivo e coloro che siano stati dispensati dall’impiego presso pubbliche amministrazioni.</w:t>
      </w:r>
    </w:p>
    <w:p w:rsidR="00324916" w:rsidRPr="00324916" w:rsidRDefault="00324916" w:rsidP="00324916">
      <w:pPr>
        <w:tabs>
          <w:tab w:val="left" w:pos="0"/>
          <w:tab w:val="left" w:pos="567"/>
        </w:tabs>
        <w:spacing w:before="0" w:line="120" w:lineRule="auto"/>
        <w:rPr>
          <w:szCs w:val="24"/>
        </w:rPr>
      </w:pPr>
    </w:p>
    <w:p w:rsidR="00324916" w:rsidRPr="00324916" w:rsidRDefault="00324916" w:rsidP="00324916">
      <w:pPr>
        <w:spacing w:before="0"/>
        <w:ind w:firstLine="567"/>
        <w:rPr>
          <w:b/>
          <w:szCs w:val="24"/>
        </w:rPr>
      </w:pPr>
      <w:r w:rsidRPr="00324916">
        <w:rPr>
          <w:szCs w:val="24"/>
        </w:rPr>
        <w:t>In caso di cessazione dovrà dare un preavviso di 30 giorni</w:t>
      </w:r>
      <w:r w:rsidRPr="00324916">
        <w:rPr>
          <w:b/>
          <w:szCs w:val="24"/>
        </w:rPr>
        <w:t>.</w:t>
      </w:r>
    </w:p>
    <w:p w:rsidR="00324916" w:rsidRPr="00324916" w:rsidRDefault="00324916" w:rsidP="00324916">
      <w:pPr>
        <w:tabs>
          <w:tab w:val="left" w:pos="567"/>
          <w:tab w:val="left" w:pos="709"/>
        </w:tabs>
        <w:rPr>
          <w:b/>
          <w:szCs w:val="24"/>
        </w:rPr>
      </w:pPr>
      <w:r w:rsidRPr="00324916">
        <w:rPr>
          <w:b/>
          <w:szCs w:val="24"/>
        </w:rPr>
        <w:t>Modalità di presentazione:</w:t>
      </w:r>
    </w:p>
    <w:p w:rsidR="00324916" w:rsidRPr="00324916" w:rsidRDefault="00324916" w:rsidP="00324916">
      <w:pPr>
        <w:tabs>
          <w:tab w:val="left" w:pos="567"/>
          <w:tab w:val="left" w:pos="709"/>
        </w:tabs>
        <w:rPr>
          <w:szCs w:val="24"/>
        </w:rPr>
      </w:pPr>
      <w:r w:rsidRPr="00324916">
        <w:rPr>
          <w:szCs w:val="24"/>
        </w:rPr>
        <w:t>Le domande potranno dovranno presentate:</w:t>
      </w:r>
    </w:p>
    <w:p w:rsidR="00324916" w:rsidRPr="00324916" w:rsidRDefault="00324916" w:rsidP="00324916">
      <w:pPr>
        <w:numPr>
          <w:ilvl w:val="0"/>
          <w:numId w:val="6"/>
        </w:numPr>
        <w:spacing w:before="0"/>
        <w:ind w:left="709"/>
        <w:rPr>
          <w:szCs w:val="24"/>
        </w:rPr>
      </w:pPr>
      <w:r w:rsidRPr="00324916">
        <w:rPr>
          <w:szCs w:val="24"/>
        </w:rPr>
        <w:t xml:space="preserve">mediante consegna a mano o agenzia di recapito autorizzata, direttamente all’Ufficio Protocollo dell’Azienda (Hospital Street - piano 0 - </w:t>
      </w:r>
      <w:proofErr w:type="spellStart"/>
      <w:r w:rsidRPr="00324916">
        <w:rPr>
          <w:szCs w:val="24"/>
        </w:rPr>
        <w:t>ingr</w:t>
      </w:r>
      <w:proofErr w:type="spellEnd"/>
      <w:r w:rsidRPr="00324916">
        <w:rPr>
          <w:szCs w:val="24"/>
        </w:rPr>
        <w:t>. 35), nei seguenti orari:</w:t>
      </w:r>
    </w:p>
    <w:p w:rsidR="00324916" w:rsidRPr="00324916" w:rsidRDefault="00324916" w:rsidP="00324916">
      <w:pPr>
        <w:numPr>
          <w:ilvl w:val="0"/>
          <w:numId w:val="7"/>
        </w:numPr>
        <w:tabs>
          <w:tab w:val="left" w:pos="567"/>
          <w:tab w:val="left" w:pos="709"/>
        </w:tabs>
        <w:spacing w:before="0"/>
        <w:ind w:left="927" w:hanging="218"/>
        <w:rPr>
          <w:szCs w:val="24"/>
        </w:rPr>
      </w:pPr>
      <w:r w:rsidRPr="00324916">
        <w:rPr>
          <w:szCs w:val="24"/>
        </w:rPr>
        <w:t>da lunedì a giovedì: dalle 8.30 alle 15.30;</w:t>
      </w:r>
    </w:p>
    <w:p w:rsidR="00324916" w:rsidRPr="00324916" w:rsidRDefault="00324916" w:rsidP="00324916">
      <w:pPr>
        <w:numPr>
          <w:ilvl w:val="0"/>
          <w:numId w:val="7"/>
        </w:numPr>
        <w:tabs>
          <w:tab w:val="left" w:pos="567"/>
          <w:tab w:val="left" w:pos="709"/>
        </w:tabs>
        <w:spacing w:before="0"/>
        <w:ind w:left="927" w:hanging="218"/>
        <w:rPr>
          <w:szCs w:val="24"/>
        </w:rPr>
      </w:pPr>
      <w:r w:rsidRPr="00324916">
        <w:rPr>
          <w:szCs w:val="24"/>
        </w:rPr>
        <w:t>il venerdì: dalle 8.30 alle 14.00.</w:t>
      </w:r>
    </w:p>
    <w:p w:rsidR="00324916" w:rsidRPr="00324916" w:rsidRDefault="00324916" w:rsidP="00324916">
      <w:pPr>
        <w:tabs>
          <w:tab w:val="left" w:pos="426"/>
          <w:tab w:val="left" w:pos="709"/>
        </w:tabs>
        <w:spacing w:before="0"/>
        <w:ind w:left="927" w:hanging="218"/>
        <w:rPr>
          <w:szCs w:val="24"/>
        </w:rPr>
      </w:pPr>
      <w:r w:rsidRPr="00324916">
        <w:rPr>
          <w:szCs w:val="24"/>
        </w:rPr>
        <w:t>(il sabato e nei giorni festivi l’ufficio è chiuso);</w:t>
      </w:r>
    </w:p>
    <w:p w:rsidR="00324916" w:rsidRPr="00324916" w:rsidRDefault="00324916" w:rsidP="00324916">
      <w:pPr>
        <w:numPr>
          <w:ilvl w:val="0"/>
          <w:numId w:val="8"/>
        </w:numPr>
        <w:spacing w:before="0"/>
        <w:ind w:left="709"/>
        <w:rPr>
          <w:szCs w:val="24"/>
        </w:rPr>
      </w:pPr>
      <w:r w:rsidRPr="00324916">
        <w:rPr>
          <w:szCs w:val="24"/>
        </w:rPr>
        <w:t>a mezzo servizio postale tramite raccomandata: in tal caso farà fede la data di spedizione, comprovata dal timbro a data dell’Ufficio postale accettante. Si considereranno comunque pervenute fuori termine, qualunque ne sia la causa, le domande presentate al servizio postale in tempo utile e recapitate a questa Azienda oltre cinque giorni dal termine di scadenza;</w:t>
      </w:r>
    </w:p>
    <w:p w:rsidR="00324916" w:rsidRPr="00324916" w:rsidRDefault="00324916" w:rsidP="00324916">
      <w:pPr>
        <w:numPr>
          <w:ilvl w:val="0"/>
          <w:numId w:val="8"/>
        </w:numPr>
        <w:tabs>
          <w:tab w:val="left" w:pos="709"/>
        </w:tabs>
        <w:spacing w:before="0"/>
        <w:rPr>
          <w:szCs w:val="24"/>
        </w:rPr>
      </w:pPr>
      <w:r w:rsidRPr="00324916">
        <w:rPr>
          <w:szCs w:val="24"/>
        </w:rPr>
        <w:t>fatto salvo il rispetto di tutte le altre prescrizioni previste dal presente Avviso, è consentita la modalità di invio della domanda e dei relativi allegati, in unico file in formato PDF, tramite l’utilizzo della posta elettronica certificata tradizionale (PEC), esclusivamente all’indirizzo mail ufficioprotocollo@pec.asst-pg23.it.</w:t>
      </w:r>
    </w:p>
    <w:p w:rsidR="00324916" w:rsidRPr="00324916" w:rsidRDefault="00324916" w:rsidP="00324916">
      <w:pPr>
        <w:tabs>
          <w:tab w:val="left" w:pos="567"/>
          <w:tab w:val="left" w:pos="709"/>
        </w:tabs>
        <w:rPr>
          <w:szCs w:val="24"/>
        </w:rPr>
      </w:pPr>
      <w:r w:rsidRPr="00324916">
        <w:rPr>
          <w:szCs w:val="24"/>
        </w:rPr>
        <w:tab/>
        <w:t>A tal fine, sono consentite le seguenti modalità di predisposizione dell’unico file PDF da inviare:</w:t>
      </w:r>
    </w:p>
    <w:p w:rsidR="00324916" w:rsidRPr="00324916" w:rsidRDefault="00324916" w:rsidP="00324916">
      <w:pPr>
        <w:numPr>
          <w:ilvl w:val="0"/>
          <w:numId w:val="38"/>
        </w:numPr>
        <w:tabs>
          <w:tab w:val="left" w:pos="567"/>
        </w:tabs>
        <w:spacing w:before="0"/>
        <w:rPr>
          <w:szCs w:val="24"/>
        </w:rPr>
      </w:pPr>
      <w:r w:rsidRPr="00324916">
        <w:rPr>
          <w:szCs w:val="24"/>
        </w:rPr>
        <w:t>tramite la PEC: sottoscrizione con firma digitale del candidato, con certificato rilasciato da un certificatore accreditato;</w:t>
      </w:r>
    </w:p>
    <w:p w:rsidR="00324916" w:rsidRPr="00324916" w:rsidRDefault="00324916" w:rsidP="00324916">
      <w:pPr>
        <w:tabs>
          <w:tab w:val="left" w:pos="567"/>
          <w:tab w:val="left" w:pos="709"/>
        </w:tabs>
        <w:spacing w:before="0"/>
        <w:ind w:left="720"/>
        <w:rPr>
          <w:szCs w:val="24"/>
        </w:rPr>
      </w:pPr>
      <w:r w:rsidRPr="00324916">
        <w:rPr>
          <w:szCs w:val="24"/>
        </w:rPr>
        <w:t>oppure</w:t>
      </w:r>
    </w:p>
    <w:p w:rsidR="00324916" w:rsidRPr="00324916" w:rsidRDefault="00324916" w:rsidP="00324916">
      <w:pPr>
        <w:numPr>
          <w:ilvl w:val="0"/>
          <w:numId w:val="38"/>
        </w:numPr>
        <w:spacing w:before="0"/>
        <w:rPr>
          <w:szCs w:val="24"/>
        </w:rPr>
      </w:pPr>
      <w:r w:rsidRPr="00324916">
        <w:rPr>
          <w:szCs w:val="24"/>
        </w:rPr>
        <w:t>tramite la PEC: sottoscrizione con firma autografa del candidato + scansione (compresa scansione di un valido documento di identità); in tal caso, il Segretario della Commissione provvederà a far firmare in originale al candidato, prima del sostenimento del colloquio, la stampa di ogni foglio inviato, ad ogni conseguente effetto di legge.</w:t>
      </w:r>
    </w:p>
    <w:p w:rsidR="00324916" w:rsidRPr="00324916" w:rsidRDefault="00324916" w:rsidP="00324916">
      <w:pPr>
        <w:tabs>
          <w:tab w:val="left" w:pos="567"/>
          <w:tab w:val="left" w:pos="709"/>
        </w:tabs>
        <w:spacing w:before="120"/>
        <w:rPr>
          <w:szCs w:val="24"/>
        </w:rPr>
      </w:pPr>
      <w:r w:rsidRPr="00324916">
        <w:rPr>
          <w:szCs w:val="24"/>
        </w:rPr>
        <w:tab/>
        <w:t>L’invio tramite PEC, come sopra descritto, sostituisce a tutti gli effetti l’invio cartaceo tradizionale.</w:t>
      </w:r>
    </w:p>
    <w:p w:rsidR="00324916" w:rsidRPr="00324916" w:rsidRDefault="00324916" w:rsidP="00324916">
      <w:pPr>
        <w:tabs>
          <w:tab w:val="left" w:pos="567"/>
          <w:tab w:val="left" w:pos="709"/>
        </w:tabs>
        <w:spacing w:before="120"/>
        <w:rPr>
          <w:szCs w:val="24"/>
        </w:rPr>
      </w:pPr>
      <w:r w:rsidRPr="00324916">
        <w:rPr>
          <w:szCs w:val="24"/>
        </w:rPr>
        <w:tab/>
        <w:t>Si precisa che, nel caso in cui il candidato scelga di presentare la domanda tramite PEC, come sopra descritto, il termine ultimo di invio da parte dello stesso, a pena di esclusione, resta comunque fissato nel giorno di scadenza dell’avviso.</w:t>
      </w:r>
    </w:p>
    <w:p w:rsidR="00324916" w:rsidRPr="00324916" w:rsidRDefault="00324916" w:rsidP="00324916">
      <w:pPr>
        <w:tabs>
          <w:tab w:val="left" w:pos="567"/>
          <w:tab w:val="left" w:pos="709"/>
        </w:tabs>
        <w:spacing w:before="120"/>
        <w:rPr>
          <w:szCs w:val="24"/>
        </w:rPr>
      </w:pPr>
      <w:r w:rsidRPr="00324916">
        <w:rPr>
          <w:szCs w:val="24"/>
        </w:rPr>
        <w:tab/>
        <w:t>In caso di utilizzo del servizio di PEC per l’invio dell’istanza, questo equivale automaticamente ad elezione del domicilio informatico per eventuali future comunicazioni da parte dell’Azienda nei confronti del candidato (art. 3 del D.P.C.M. 6 maggio 2009). In altri termini, l’indirizzo di PEC diventa il solo indirizzo valido ad ogni effetto giuridico ai fini del rapporto con l’ASST Papa Giovanni XXIII di Bergamo.</w:t>
      </w:r>
    </w:p>
    <w:p w:rsidR="00324916" w:rsidRPr="00324916" w:rsidRDefault="00324916" w:rsidP="00324916">
      <w:pPr>
        <w:tabs>
          <w:tab w:val="left" w:pos="567"/>
          <w:tab w:val="left" w:pos="709"/>
        </w:tabs>
        <w:spacing w:before="120"/>
        <w:rPr>
          <w:szCs w:val="24"/>
        </w:rPr>
      </w:pPr>
      <w:r w:rsidRPr="00324916">
        <w:rPr>
          <w:szCs w:val="24"/>
        </w:rPr>
        <w:tab/>
        <w:t>Le anzidette modalità di trasmissione elettronica della domanda e della documentazione di ammissione all’Avviso, per il candidato che intenda avvalersene, si intendono tassative.</w:t>
      </w:r>
    </w:p>
    <w:p w:rsidR="00324916" w:rsidRPr="00324916" w:rsidRDefault="00324916" w:rsidP="00324916">
      <w:pPr>
        <w:spacing w:before="0"/>
        <w:outlineLvl w:val="0"/>
        <w:rPr>
          <w:b/>
          <w:bCs/>
          <w:noProof/>
          <w:kern w:val="28"/>
          <w:szCs w:val="24"/>
        </w:rPr>
      </w:pPr>
      <w:bookmarkStart w:id="1" w:name="_Toc497751541"/>
    </w:p>
    <w:bookmarkEnd w:id="1"/>
    <w:p w:rsidR="00324916" w:rsidRPr="00324916" w:rsidRDefault="00324916" w:rsidP="00324916">
      <w:pPr>
        <w:widowControl w:val="0"/>
        <w:tabs>
          <w:tab w:val="left" w:pos="567"/>
        </w:tabs>
        <w:spacing w:before="0"/>
      </w:pPr>
      <w:r w:rsidRPr="00324916">
        <w:tab/>
        <w:t>Nella domanda i candidati dovranno indicare:</w:t>
      </w:r>
    </w:p>
    <w:p w:rsidR="00324916" w:rsidRPr="00324916" w:rsidRDefault="00324916" w:rsidP="00324916">
      <w:pPr>
        <w:numPr>
          <w:ilvl w:val="0"/>
          <w:numId w:val="11"/>
        </w:numPr>
        <w:tabs>
          <w:tab w:val="left" w:pos="284"/>
        </w:tabs>
        <w:spacing w:before="0"/>
        <w:ind w:left="284" w:hanging="284"/>
      </w:pPr>
      <w:r w:rsidRPr="00324916">
        <w:t>il titolo della borsa cui s’intende concorrere;</w:t>
      </w:r>
    </w:p>
    <w:p w:rsidR="00324916" w:rsidRPr="00324916" w:rsidRDefault="00324916" w:rsidP="00324916">
      <w:pPr>
        <w:numPr>
          <w:ilvl w:val="0"/>
          <w:numId w:val="11"/>
        </w:numPr>
        <w:tabs>
          <w:tab w:val="left" w:pos="284"/>
        </w:tabs>
        <w:spacing w:before="0"/>
        <w:ind w:left="284" w:hanging="284"/>
      </w:pPr>
      <w:r w:rsidRPr="00324916">
        <w:t>cognome e nome;</w:t>
      </w:r>
    </w:p>
    <w:p w:rsidR="00324916" w:rsidRPr="00324916" w:rsidRDefault="00324916" w:rsidP="00324916">
      <w:pPr>
        <w:numPr>
          <w:ilvl w:val="0"/>
          <w:numId w:val="11"/>
        </w:numPr>
        <w:tabs>
          <w:tab w:val="left" w:pos="284"/>
        </w:tabs>
        <w:spacing w:before="0"/>
        <w:ind w:left="284" w:hanging="284"/>
      </w:pPr>
      <w:r w:rsidRPr="00324916">
        <w:lastRenderedPageBreak/>
        <w:t>data e luogo di nascita e residenza attuale;</w:t>
      </w:r>
    </w:p>
    <w:p w:rsidR="00324916" w:rsidRPr="00324916" w:rsidRDefault="00324916" w:rsidP="00324916">
      <w:pPr>
        <w:numPr>
          <w:ilvl w:val="0"/>
          <w:numId w:val="11"/>
        </w:numPr>
        <w:tabs>
          <w:tab w:val="left" w:pos="284"/>
        </w:tabs>
        <w:spacing w:before="0"/>
        <w:ind w:left="284" w:hanging="284"/>
      </w:pPr>
      <w:r w:rsidRPr="00324916">
        <w:t>cittadinanza;</w:t>
      </w:r>
    </w:p>
    <w:p w:rsidR="00324916" w:rsidRPr="00324916" w:rsidRDefault="00324916" w:rsidP="00324916">
      <w:pPr>
        <w:numPr>
          <w:ilvl w:val="0"/>
          <w:numId w:val="11"/>
        </w:numPr>
        <w:tabs>
          <w:tab w:val="left" w:pos="284"/>
        </w:tabs>
        <w:spacing w:before="0"/>
        <w:ind w:left="284" w:hanging="284"/>
      </w:pPr>
      <w:r w:rsidRPr="00324916">
        <w:t>domicilio, codice fiscale, indirizzo e-mail, numero telefonico fisso e/o cellulare;</w:t>
      </w:r>
    </w:p>
    <w:p w:rsidR="00324916" w:rsidRPr="00324916" w:rsidRDefault="00324916" w:rsidP="00324916">
      <w:pPr>
        <w:numPr>
          <w:ilvl w:val="0"/>
          <w:numId w:val="11"/>
        </w:numPr>
        <w:tabs>
          <w:tab w:val="left" w:pos="284"/>
        </w:tabs>
        <w:spacing w:before="0"/>
        <w:ind w:left="284" w:hanging="284"/>
      </w:pPr>
      <w:r w:rsidRPr="00324916">
        <w:t>titoli di studio posseduti;</w:t>
      </w:r>
    </w:p>
    <w:p w:rsidR="00324916" w:rsidRPr="00324916" w:rsidRDefault="00324916" w:rsidP="00324916">
      <w:pPr>
        <w:numPr>
          <w:ilvl w:val="0"/>
          <w:numId w:val="11"/>
        </w:numPr>
        <w:tabs>
          <w:tab w:val="left" w:pos="284"/>
        </w:tabs>
        <w:spacing w:before="0"/>
        <w:ind w:left="284" w:hanging="426"/>
      </w:pPr>
      <w:r w:rsidRPr="00324916">
        <w:t>di non avere, al momento della presentazione della domanda, riportato condanne penali oppure specificare le condanne penali riportate;</w:t>
      </w:r>
    </w:p>
    <w:p w:rsidR="00324916" w:rsidRPr="00324916" w:rsidRDefault="00324916" w:rsidP="00324916">
      <w:pPr>
        <w:numPr>
          <w:ilvl w:val="0"/>
          <w:numId w:val="11"/>
        </w:numPr>
        <w:tabs>
          <w:tab w:val="left" w:pos="284"/>
        </w:tabs>
        <w:spacing w:before="0"/>
        <w:ind w:left="284" w:hanging="284"/>
      </w:pPr>
      <w:r w:rsidRPr="00324916">
        <w:t>iscrizione ai rispettivi ordini professionali ove previsto dal bando;</w:t>
      </w:r>
    </w:p>
    <w:p w:rsidR="00324916" w:rsidRPr="00324916" w:rsidRDefault="00324916" w:rsidP="00324916">
      <w:pPr>
        <w:numPr>
          <w:ilvl w:val="0"/>
          <w:numId w:val="11"/>
        </w:numPr>
        <w:tabs>
          <w:tab w:val="left" w:pos="284"/>
        </w:tabs>
        <w:spacing w:before="0"/>
        <w:ind w:left="284" w:hanging="284"/>
      </w:pPr>
      <w:r w:rsidRPr="00324916">
        <w:t>dichiarazione circa borse di studio precedentemente godute e corrispondenti date di fruizione;</w:t>
      </w:r>
    </w:p>
    <w:p w:rsidR="00324916" w:rsidRPr="00324916" w:rsidRDefault="00324916" w:rsidP="00324916">
      <w:pPr>
        <w:numPr>
          <w:ilvl w:val="0"/>
          <w:numId w:val="11"/>
        </w:numPr>
        <w:tabs>
          <w:tab w:val="left" w:pos="284"/>
        </w:tabs>
        <w:spacing w:before="0"/>
        <w:ind w:left="284" w:hanging="284"/>
      </w:pPr>
      <w:r w:rsidRPr="00324916">
        <w:t>tutti gli altri dati e informazioni eventualmente previsti nell’avviso pubblico;</w:t>
      </w:r>
    </w:p>
    <w:p w:rsidR="00324916" w:rsidRPr="00324916" w:rsidRDefault="00324916" w:rsidP="00324916">
      <w:pPr>
        <w:numPr>
          <w:ilvl w:val="0"/>
          <w:numId w:val="11"/>
        </w:numPr>
        <w:tabs>
          <w:tab w:val="left" w:pos="284"/>
        </w:tabs>
        <w:spacing w:before="0"/>
        <w:ind w:left="284" w:hanging="284"/>
      </w:pPr>
      <w:r w:rsidRPr="00324916">
        <w:t>la firma del candidato in calce alla domanda.</w:t>
      </w:r>
    </w:p>
    <w:p w:rsidR="00324916" w:rsidRPr="00324916" w:rsidRDefault="00324916" w:rsidP="00324916">
      <w:pPr>
        <w:spacing w:before="0"/>
        <w:ind w:left="714"/>
      </w:pPr>
    </w:p>
    <w:p w:rsidR="00324916" w:rsidRPr="00324916" w:rsidRDefault="00324916" w:rsidP="00324916">
      <w:pPr>
        <w:tabs>
          <w:tab w:val="left" w:pos="0"/>
          <w:tab w:val="left" w:pos="567"/>
        </w:tabs>
        <w:spacing w:before="0"/>
        <w:rPr>
          <w:szCs w:val="24"/>
        </w:rPr>
      </w:pPr>
      <w:r w:rsidRPr="00324916">
        <w:rPr>
          <w:szCs w:val="24"/>
        </w:rPr>
        <w:tab/>
        <w:t xml:space="preserve">Per quanto disposto dall’art. 39 del D.P.R. 28/12/2000 n. 445, non è richiesta l’autenticazione della sottoscrizione della domanda. </w:t>
      </w:r>
    </w:p>
    <w:p w:rsidR="00324916" w:rsidRPr="00324916" w:rsidRDefault="00324916" w:rsidP="00324916">
      <w:pPr>
        <w:tabs>
          <w:tab w:val="left" w:pos="567"/>
          <w:tab w:val="left" w:pos="709"/>
        </w:tabs>
        <w:spacing w:before="120"/>
        <w:rPr>
          <w:szCs w:val="24"/>
        </w:rPr>
      </w:pPr>
      <w:r w:rsidRPr="00324916">
        <w:rPr>
          <w:szCs w:val="24"/>
        </w:rPr>
        <w:tab/>
        <w:t>I documenti ed i titoli devono essere allegati in unico esemplare.</w:t>
      </w:r>
    </w:p>
    <w:p w:rsidR="00324916" w:rsidRPr="00324916" w:rsidRDefault="00324916" w:rsidP="00324916">
      <w:pPr>
        <w:tabs>
          <w:tab w:val="left" w:pos="567"/>
          <w:tab w:val="left" w:pos="709"/>
        </w:tabs>
        <w:spacing w:before="120"/>
        <w:rPr>
          <w:szCs w:val="24"/>
        </w:rPr>
      </w:pPr>
      <w:r w:rsidRPr="00324916">
        <w:rPr>
          <w:szCs w:val="24"/>
        </w:rPr>
        <w:tab/>
        <w:t>Per le attività svolte presso l’Azienda, ai sensi della normativa c.d. “</w:t>
      </w:r>
      <w:proofErr w:type="spellStart"/>
      <w:r w:rsidRPr="00324916">
        <w:rPr>
          <w:szCs w:val="24"/>
        </w:rPr>
        <w:t>decertificazione</w:t>
      </w:r>
      <w:proofErr w:type="spellEnd"/>
      <w:r w:rsidRPr="00324916">
        <w:rPr>
          <w:szCs w:val="24"/>
        </w:rPr>
        <w:t>”, il candidato potrà autocertificare le attività prestate oppure far riferimento, nel curriculum, alla tipologia di servizio reso (in libera professione, come specialista ambulatoriale o a tempo determinato/indeterminato.</w:t>
      </w:r>
      <w:r w:rsidRPr="00324916">
        <w:rPr>
          <w:szCs w:val="24"/>
        </w:rPr>
        <w:tab/>
      </w:r>
      <w:r w:rsidRPr="00324916">
        <w:rPr>
          <w:szCs w:val="24"/>
        </w:rPr>
        <w:tab/>
      </w:r>
    </w:p>
    <w:p w:rsidR="00324916" w:rsidRPr="00324916" w:rsidRDefault="00324916" w:rsidP="00324916">
      <w:pPr>
        <w:tabs>
          <w:tab w:val="left" w:pos="567"/>
          <w:tab w:val="left" w:pos="709"/>
        </w:tabs>
        <w:spacing w:before="120"/>
        <w:rPr>
          <w:szCs w:val="24"/>
        </w:rPr>
      </w:pPr>
      <w:r w:rsidRPr="00324916">
        <w:rPr>
          <w:szCs w:val="24"/>
        </w:rPr>
        <w:tab/>
        <w:t>Per le attività svolte presso altre pubbliche amministrazioni, è opportuna l’autocertificazione, (in considerazione della normativa che impedisce all’ente di pretendere certificati dalla P.A.).</w:t>
      </w:r>
    </w:p>
    <w:p w:rsidR="00324916" w:rsidRPr="00324916" w:rsidRDefault="00324916" w:rsidP="00324916">
      <w:pPr>
        <w:tabs>
          <w:tab w:val="left" w:pos="567"/>
          <w:tab w:val="left" w:pos="709"/>
        </w:tabs>
        <w:spacing w:before="120"/>
        <w:rPr>
          <w:szCs w:val="24"/>
        </w:rPr>
      </w:pPr>
      <w:r w:rsidRPr="00324916">
        <w:rPr>
          <w:szCs w:val="24"/>
        </w:rPr>
        <w:tab/>
        <w:t>I titoli di studio e qualsiasi altro titolo, la cui sussistenza può essere provata da una P.A., sono oggetto di autocertificazione.</w:t>
      </w:r>
    </w:p>
    <w:p w:rsidR="00324916" w:rsidRPr="00324916" w:rsidRDefault="00324916" w:rsidP="00324916">
      <w:pPr>
        <w:tabs>
          <w:tab w:val="left" w:pos="567"/>
          <w:tab w:val="left" w:pos="709"/>
        </w:tabs>
        <w:spacing w:before="120"/>
        <w:rPr>
          <w:szCs w:val="24"/>
        </w:rPr>
      </w:pPr>
      <w:r w:rsidRPr="00324916">
        <w:rPr>
          <w:szCs w:val="24"/>
        </w:rPr>
        <w:tab/>
        <w:t>Al riguardo si fa presente che il D.P.R. 28/12/2000, n. 445, ha regolamentato le ipotesi nelle quali è possibile ricorrere all’autocertificazione - mediante dichiarazioni sostitutive di certificazioni ovvero alle dichiarazioni sostitutive di atti di notorietà. In merito si precisa:</w:t>
      </w:r>
    </w:p>
    <w:p w:rsidR="00324916" w:rsidRPr="00324916" w:rsidRDefault="00324916" w:rsidP="00324916">
      <w:pPr>
        <w:numPr>
          <w:ilvl w:val="0"/>
          <w:numId w:val="1"/>
        </w:numPr>
        <w:spacing w:before="120"/>
        <w:rPr>
          <w:szCs w:val="24"/>
        </w:rPr>
      </w:pPr>
      <w:r w:rsidRPr="00324916">
        <w:rPr>
          <w:szCs w:val="24"/>
        </w:rPr>
        <w:t>Le dichiarazioni sostitutive di certificazioni possono essere rese per tutti i fatti, stati e qualità personali di cui all’art. 46 del D.P.R. n. 445/2000.</w:t>
      </w:r>
    </w:p>
    <w:p w:rsidR="00324916" w:rsidRPr="00324916" w:rsidRDefault="00324916" w:rsidP="00324916">
      <w:pPr>
        <w:numPr>
          <w:ilvl w:val="0"/>
          <w:numId w:val="1"/>
        </w:numPr>
        <w:tabs>
          <w:tab w:val="left" w:pos="567"/>
          <w:tab w:val="left" w:pos="709"/>
        </w:tabs>
        <w:spacing w:before="120"/>
        <w:ind w:left="357" w:hanging="357"/>
        <w:rPr>
          <w:szCs w:val="24"/>
        </w:rPr>
      </w:pPr>
      <w:r w:rsidRPr="00324916">
        <w:rPr>
          <w:szCs w:val="24"/>
        </w:rPr>
        <w:t>Tutti gli stati, fatti e qualità personali non ricompresi nel punto 1) possono essere comprovati dal candidato mediante dichiarazione sostitutiva dell’atto di notorietà, di cui all’art. 47 del D.P.R. 445/2000; tale dichiarazione sostitutiva può riguardare anche il fatto che la copia di un atto o di un documento conservato o rilasciato da una P.A., la copia di una pubblicazione ovvero la copia di titoli di studio e di servizio sono conformi all’originale, ai sensi dell’art. 19 del D.P.R. n. 445/2000.</w:t>
      </w:r>
    </w:p>
    <w:p w:rsidR="00324916" w:rsidRPr="00324916" w:rsidRDefault="00324916" w:rsidP="00324916">
      <w:pPr>
        <w:tabs>
          <w:tab w:val="left" w:pos="0"/>
          <w:tab w:val="left" w:pos="567"/>
        </w:tabs>
        <w:spacing w:before="0"/>
        <w:ind w:right="-1"/>
        <w:rPr>
          <w:szCs w:val="24"/>
        </w:rPr>
      </w:pPr>
      <w:r w:rsidRPr="00324916">
        <w:rPr>
          <w:szCs w:val="24"/>
        </w:rPr>
        <w:tab/>
      </w:r>
    </w:p>
    <w:p w:rsidR="00324916" w:rsidRPr="00324916" w:rsidRDefault="00324916" w:rsidP="00324916">
      <w:pPr>
        <w:tabs>
          <w:tab w:val="left" w:pos="0"/>
          <w:tab w:val="left" w:pos="567"/>
        </w:tabs>
        <w:spacing w:before="0"/>
        <w:ind w:right="-1"/>
        <w:rPr>
          <w:szCs w:val="24"/>
        </w:rPr>
      </w:pPr>
      <w:r w:rsidRPr="00324916">
        <w:rPr>
          <w:szCs w:val="24"/>
        </w:rPr>
        <w:tab/>
        <w:t>La dichiarazione sostitutiva dell’atto di notorietà non resa davanti al funzionario incaricato dovrà essere accompagnata dalla fotocopia di un documento di riconoscimento in corso di validità. La predetta dichiarazione sostitutiva può essere resa anche nell’ambito della domanda di ammissione: in tal caso dovrà essere sottoscritta dall’interessato in presenza del dipendente addetto al ricevimento della documentazione o, in alternativa, essere accompagnata da un documento di riconoscimento in corso di validità. A tale adempimento (invio domanda corredata di copia fotostatica di un documento d’identità) ci si dovrà comunque attenere ove la domanda sia trasmessa mediante il servizio postale.</w:t>
      </w:r>
    </w:p>
    <w:p w:rsidR="00324916" w:rsidRPr="00324916" w:rsidRDefault="00324916" w:rsidP="00324916">
      <w:pPr>
        <w:tabs>
          <w:tab w:val="left" w:pos="567"/>
          <w:tab w:val="left" w:pos="709"/>
        </w:tabs>
        <w:spacing w:before="120"/>
        <w:rPr>
          <w:szCs w:val="24"/>
        </w:rPr>
      </w:pPr>
      <w:r w:rsidRPr="00324916">
        <w:rPr>
          <w:szCs w:val="24"/>
        </w:rPr>
        <w:tab/>
        <w:t>Le pubblicazioni devono essere edite a stampa (non manoscritte, né dattilografate, né poligrafate).</w:t>
      </w:r>
    </w:p>
    <w:p w:rsidR="00324916" w:rsidRPr="00324916" w:rsidRDefault="00324916" w:rsidP="00324916">
      <w:pPr>
        <w:spacing w:before="0"/>
        <w:outlineLvl w:val="0"/>
        <w:rPr>
          <w:b/>
          <w:bCs/>
          <w:noProof/>
          <w:kern w:val="28"/>
          <w:szCs w:val="24"/>
        </w:rPr>
      </w:pPr>
      <w:bookmarkStart w:id="2" w:name="_Toc497751542"/>
    </w:p>
    <w:p w:rsidR="00324916" w:rsidRPr="00324916" w:rsidRDefault="00324916" w:rsidP="00324916">
      <w:pPr>
        <w:spacing w:before="0"/>
        <w:outlineLvl w:val="0"/>
        <w:rPr>
          <w:b/>
          <w:bCs/>
          <w:noProof/>
          <w:kern w:val="28"/>
          <w:szCs w:val="24"/>
        </w:rPr>
      </w:pPr>
      <w:r w:rsidRPr="00324916">
        <w:rPr>
          <w:b/>
          <w:bCs/>
          <w:noProof/>
          <w:kern w:val="28"/>
          <w:szCs w:val="24"/>
        </w:rPr>
        <w:lastRenderedPageBreak/>
        <w:t>Nomina della commissione esaminatrice</w:t>
      </w:r>
      <w:bookmarkEnd w:id="2"/>
    </w:p>
    <w:p w:rsidR="00324916" w:rsidRPr="00324916" w:rsidRDefault="00324916" w:rsidP="00324916">
      <w:pPr>
        <w:spacing w:before="0"/>
      </w:pPr>
      <w:r w:rsidRPr="00324916">
        <w:tab/>
        <w:t>La commissione esaminatrice sarà nominata con una delibera aziendale e sarà composta da:</w:t>
      </w:r>
    </w:p>
    <w:p w:rsidR="00324916" w:rsidRPr="00324916" w:rsidRDefault="00324916" w:rsidP="00324916">
      <w:pPr>
        <w:numPr>
          <w:ilvl w:val="0"/>
          <w:numId w:val="13"/>
        </w:numPr>
        <w:spacing w:before="0"/>
        <w:ind w:left="284" w:hanging="284"/>
      </w:pPr>
      <w:r w:rsidRPr="00324916">
        <w:t>Presidente: direttore sanitario o suo delegato;</w:t>
      </w:r>
    </w:p>
    <w:p w:rsidR="00324916" w:rsidRPr="00324916" w:rsidRDefault="00324916" w:rsidP="00324916">
      <w:pPr>
        <w:numPr>
          <w:ilvl w:val="0"/>
          <w:numId w:val="13"/>
        </w:numPr>
        <w:spacing w:before="0"/>
        <w:ind w:left="284" w:hanging="284"/>
      </w:pPr>
      <w:r w:rsidRPr="00324916">
        <w:t>Componente: direttore dell’UOC Farmacia o delegato esperto in materia presso cui viene istituita la borsa di studio;</w:t>
      </w:r>
    </w:p>
    <w:p w:rsidR="00324916" w:rsidRPr="00324916" w:rsidRDefault="00324916" w:rsidP="00324916">
      <w:pPr>
        <w:numPr>
          <w:ilvl w:val="0"/>
          <w:numId w:val="13"/>
        </w:numPr>
        <w:spacing w:before="0"/>
        <w:ind w:left="284" w:hanging="284"/>
        <w:rPr>
          <w:color w:val="000000"/>
        </w:rPr>
      </w:pPr>
      <w:r w:rsidRPr="00324916">
        <w:rPr>
          <w:color w:val="000000"/>
        </w:rPr>
        <w:t>Componente: funzionario dell'Azienda appartenente al ruolo amministrativo il quale si farà carico anche delle funzioni di segretario della commissione.</w:t>
      </w:r>
    </w:p>
    <w:p w:rsidR="00324916" w:rsidRPr="00324916" w:rsidRDefault="00324916" w:rsidP="00324916">
      <w:pPr>
        <w:spacing w:before="0"/>
        <w:rPr>
          <w:color w:val="000000"/>
        </w:rPr>
      </w:pPr>
      <w:r w:rsidRPr="00324916">
        <w:rPr>
          <w:color w:val="000000"/>
        </w:rPr>
        <w:t>La selezione comparativa verrà espletata presso le sedi dell’ASST Papa Giovanni XXIII.</w:t>
      </w:r>
    </w:p>
    <w:p w:rsidR="00324916" w:rsidRPr="00324916" w:rsidRDefault="00324916" w:rsidP="00324916">
      <w:pPr>
        <w:spacing w:before="0"/>
        <w:outlineLvl w:val="0"/>
        <w:rPr>
          <w:b/>
          <w:bCs/>
          <w:noProof/>
          <w:color w:val="000000"/>
          <w:kern w:val="28"/>
          <w:szCs w:val="24"/>
        </w:rPr>
      </w:pPr>
      <w:bookmarkStart w:id="3" w:name="_Toc497751543"/>
    </w:p>
    <w:p w:rsidR="00324916" w:rsidRPr="00324916" w:rsidRDefault="00324916" w:rsidP="00324916">
      <w:pPr>
        <w:spacing w:before="0"/>
        <w:outlineLvl w:val="0"/>
        <w:rPr>
          <w:b/>
          <w:bCs/>
          <w:noProof/>
          <w:kern w:val="28"/>
          <w:szCs w:val="24"/>
        </w:rPr>
      </w:pPr>
      <w:r w:rsidRPr="00324916">
        <w:rPr>
          <w:b/>
          <w:bCs/>
          <w:noProof/>
          <w:kern w:val="28"/>
          <w:szCs w:val="24"/>
        </w:rPr>
        <w:t>Criteri di valutazione</w:t>
      </w:r>
      <w:bookmarkEnd w:id="3"/>
    </w:p>
    <w:p w:rsidR="00324916" w:rsidRPr="00324916" w:rsidRDefault="00324916" w:rsidP="00324916">
      <w:pPr>
        <w:spacing w:before="0"/>
      </w:pPr>
      <w:r w:rsidRPr="00324916">
        <w:tab/>
        <w:t xml:space="preserve">La Commissione esaminatrice effettuerà la valutazione dei titoli e delle pubblicazioni e valuterà in un colloquio l’idoneità dei candidati a svolgere la ricerca e/o l’attività di studio, nonché il grado di formazione professionale. Non saranno prese in considerazione certificazioni di consulenze e certificazioni laudative. </w:t>
      </w:r>
    </w:p>
    <w:p w:rsidR="00324916" w:rsidRPr="00324916" w:rsidRDefault="00324916" w:rsidP="00324916">
      <w:pPr>
        <w:spacing w:before="0"/>
      </w:pPr>
      <w:r w:rsidRPr="00324916">
        <w:tab/>
        <w:t>Il punteggio di cui la commissione esaminatrice disporrà è complessivamente di 50 punti, così ripartiti:</w:t>
      </w:r>
    </w:p>
    <w:p w:rsidR="00324916" w:rsidRPr="00324916" w:rsidRDefault="00324916" w:rsidP="00324916">
      <w:pPr>
        <w:spacing w:before="0"/>
      </w:pPr>
      <w:r w:rsidRPr="00324916">
        <w:t>▪ 30 punti per il colloquio;</w:t>
      </w:r>
    </w:p>
    <w:p w:rsidR="00324916" w:rsidRPr="00324916" w:rsidRDefault="00324916" w:rsidP="00324916">
      <w:pPr>
        <w:spacing w:before="0"/>
        <w:ind w:left="142" w:hanging="142"/>
      </w:pPr>
      <w:r w:rsidRPr="00324916">
        <w:t>▪ 20 punti per i titoli, le pubblicazioni, strettamente attinenti alla tipologia della borsa di studio, e il curriculum formativo e professionale.</w:t>
      </w:r>
    </w:p>
    <w:p w:rsidR="00324916" w:rsidRPr="00324916" w:rsidRDefault="00324916" w:rsidP="00324916">
      <w:pPr>
        <w:spacing w:before="0"/>
        <w:outlineLvl w:val="0"/>
        <w:rPr>
          <w:rFonts w:ascii="Arial" w:hAnsi="Arial" w:cs="Arial"/>
          <w:b/>
          <w:bCs/>
          <w:noProof/>
          <w:kern w:val="28"/>
          <w:sz w:val="28"/>
          <w:szCs w:val="28"/>
        </w:rPr>
      </w:pPr>
      <w:bookmarkStart w:id="4" w:name="_Toc497751544"/>
    </w:p>
    <w:p w:rsidR="00324916" w:rsidRPr="00324916" w:rsidRDefault="00324916" w:rsidP="00324916">
      <w:pPr>
        <w:spacing w:before="0"/>
        <w:outlineLvl w:val="0"/>
        <w:rPr>
          <w:b/>
          <w:bCs/>
          <w:noProof/>
          <w:kern w:val="28"/>
          <w:szCs w:val="24"/>
        </w:rPr>
      </w:pPr>
      <w:r w:rsidRPr="00324916">
        <w:rPr>
          <w:b/>
          <w:bCs/>
          <w:noProof/>
          <w:kern w:val="28"/>
          <w:szCs w:val="24"/>
        </w:rPr>
        <w:t>Colloquio e graduatoria</w:t>
      </w:r>
      <w:bookmarkEnd w:id="4"/>
    </w:p>
    <w:p w:rsidR="00324916" w:rsidRPr="00324916" w:rsidRDefault="00324916" w:rsidP="00324916">
      <w:pPr>
        <w:spacing w:before="0"/>
      </w:pPr>
      <w:r w:rsidRPr="00324916">
        <w:tab/>
        <w:t>Il colloquio, teso alla valutazione del grado di preparazione del candidato, in relazione alle mansioni da svolgere, potrà prevedere, al suo interno, l'effettuazione di una breve prova scritta o di una prova pratica, per la verifica delle capacità di utilizzo di apparecchiature medicali e/o informatiche.</w:t>
      </w:r>
    </w:p>
    <w:p w:rsidR="00324916" w:rsidRPr="00324916" w:rsidRDefault="00324916" w:rsidP="00324916">
      <w:pPr>
        <w:spacing w:before="0"/>
      </w:pPr>
      <w:r w:rsidRPr="00324916">
        <w:tab/>
        <w:t>La mancata presentazione al colloquio, nei giorni ed ore stabiliti, qualunque ne sia la causa, equivarrà a rinuncia alla selezione.</w:t>
      </w:r>
    </w:p>
    <w:p w:rsidR="00324916" w:rsidRPr="00324916" w:rsidRDefault="00324916" w:rsidP="00324916">
      <w:pPr>
        <w:spacing w:before="0"/>
      </w:pPr>
      <w:r w:rsidRPr="00324916">
        <w:tab/>
        <w:t>La Commissione esaminatrice, al termine dei lavori, formulerà la graduatoria dei candidati idonei, redigendo un verbale dei propri lavori nel quale verranno indicate le motivazioni relative ai punteggi attribuiti ai singoli candidati. Sarà escluso dalla graduatoria il candidato che al colloquio non abbia conseguito un punteggio minimo di 21/30.</w:t>
      </w:r>
    </w:p>
    <w:p w:rsidR="00324916" w:rsidRPr="00324916" w:rsidRDefault="00324916" w:rsidP="00324916">
      <w:pPr>
        <w:spacing w:before="0"/>
      </w:pPr>
      <w:r w:rsidRPr="00324916">
        <w:tab/>
        <w:t>La graduatoria degli idonei sarà utilizzata dall’Amministrazione esclusivamente nell’ipotesi di rinuncia da parte del vincitore della borsa di studio.</w:t>
      </w:r>
    </w:p>
    <w:p w:rsidR="00324916" w:rsidRPr="00324916" w:rsidRDefault="00324916" w:rsidP="00324916">
      <w:pPr>
        <w:spacing w:before="0"/>
        <w:outlineLvl w:val="0"/>
        <w:rPr>
          <w:b/>
          <w:bCs/>
          <w:noProof/>
          <w:kern w:val="28"/>
          <w:sz w:val="28"/>
          <w:szCs w:val="28"/>
        </w:rPr>
      </w:pPr>
      <w:bookmarkStart w:id="5" w:name="_Toc497751545"/>
    </w:p>
    <w:p w:rsidR="00324916" w:rsidRPr="00324916" w:rsidRDefault="00324916" w:rsidP="00324916">
      <w:pPr>
        <w:spacing w:before="0"/>
        <w:outlineLvl w:val="0"/>
        <w:rPr>
          <w:b/>
          <w:bCs/>
          <w:noProof/>
          <w:kern w:val="28"/>
          <w:szCs w:val="24"/>
        </w:rPr>
      </w:pPr>
      <w:r w:rsidRPr="00324916">
        <w:rPr>
          <w:b/>
          <w:bCs/>
          <w:noProof/>
          <w:kern w:val="28"/>
          <w:szCs w:val="24"/>
        </w:rPr>
        <w:t>Attribuzione della borsa di studio</w:t>
      </w:r>
      <w:bookmarkEnd w:id="5"/>
    </w:p>
    <w:p w:rsidR="00324916" w:rsidRPr="00324916" w:rsidRDefault="00324916" w:rsidP="00324916">
      <w:pPr>
        <w:spacing w:before="0"/>
      </w:pPr>
      <w:r w:rsidRPr="00324916">
        <w:tab/>
        <w:t>Al candidato dichiarato vincitore sarà data comunicazione scritta dell’assegnazione della borsa di studio. Entro 15 giorni dal ricevimento della comunicazione, il vincitore dovrà far prevenire all’azienda una dichiarazione di accettazione con l’impegno ad iniziare la fruizione della borsa entro il termine stabilito dall’avviso.</w:t>
      </w:r>
    </w:p>
    <w:p w:rsidR="00324916" w:rsidRPr="00324916" w:rsidRDefault="00324916" w:rsidP="00324916">
      <w:pPr>
        <w:spacing w:before="0"/>
      </w:pPr>
      <w:r w:rsidRPr="00324916">
        <w:tab/>
        <w:t xml:space="preserve">Il vincitore che, senza giustificato motivo, non inizierà l'attività nei termini stabiliti e concordati con il dirigente della struttura di destinazione e/o responsabile scientifico del progetto e con la UOC Politiche e Gestione delle Risorse Umane, </w:t>
      </w:r>
      <w:proofErr w:type="spellStart"/>
      <w:r w:rsidRPr="00324916">
        <w:t>decaderà</w:t>
      </w:r>
      <w:proofErr w:type="spellEnd"/>
      <w:r w:rsidRPr="00324916">
        <w:t xml:space="preserve"> dalla borsa di studio, subentrerà il candidato o i candidati immediatamente successivi nella graduatoria.</w:t>
      </w:r>
    </w:p>
    <w:p w:rsidR="00324916" w:rsidRPr="00324916" w:rsidRDefault="00324916" w:rsidP="00324916">
      <w:pPr>
        <w:spacing w:before="0"/>
      </w:pPr>
      <w:r w:rsidRPr="00324916">
        <w:tab/>
        <w:t>Per comprovate ragioni il vincitore potrà richiedere che i termini di inizio dell'attività possano essere prorogati, concordandoli con il dirigente della struttura di destinazione e/o responsabile scientifico del progetto, in ogni caso il rinvio dell’inizio attività non potrà essere superiore ai 60 giorni</w:t>
      </w:r>
      <w:r w:rsidRPr="00324916">
        <w:rPr>
          <w:b/>
          <w:color w:val="FF0000"/>
        </w:rPr>
        <w:t xml:space="preserve"> </w:t>
      </w:r>
      <w:r w:rsidRPr="00324916">
        <w:t xml:space="preserve">dalla data prevista di inizio della borsa di studio. </w:t>
      </w:r>
    </w:p>
    <w:p w:rsidR="00324916" w:rsidRPr="00324916" w:rsidRDefault="00324916" w:rsidP="00324916">
      <w:pPr>
        <w:spacing w:before="0"/>
      </w:pPr>
      <w:r w:rsidRPr="00324916">
        <w:lastRenderedPageBreak/>
        <w:tab/>
        <w:t>Decade dalla borsa di studio chi ne abbia conseguito l'attribuzione mediante la presentazione di documenti falsi o viziati da invalidità non sanabile.</w:t>
      </w:r>
    </w:p>
    <w:p w:rsidR="00324916" w:rsidRPr="00324916" w:rsidRDefault="00324916" w:rsidP="00324916">
      <w:pPr>
        <w:spacing w:before="0"/>
      </w:pPr>
    </w:p>
    <w:p w:rsidR="00324916" w:rsidRPr="00324916" w:rsidRDefault="00324916" w:rsidP="00324916">
      <w:pPr>
        <w:spacing w:before="0"/>
      </w:pPr>
      <w:r w:rsidRPr="00324916">
        <w:tab/>
        <w:t>In caso di decadenza o rinuncia del vincitore, il candidato subentrante dovrà provvedere agli adempimenti negli stessi termini previsti per i vincitori.</w:t>
      </w:r>
    </w:p>
    <w:p w:rsidR="00324916" w:rsidRPr="00324916" w:rsidRDefault="00324916" w:rsidP="00324916">
      <w:pPr>
        <w:tabs>
          <w:tab w:val="left" w:pos="0"/>
          <w:tab w:val="left" w:pos="567"/>
        </w:tabs>
        <w:spacing w:before="120"/>
        <w:rPr>
          <w:szCs w:val="24"/>
        </w:rPr>
      </w:pPr>
      <w:r w:rsidRPr="00324916">
        <w:rPr>
          <w:szCs w:val="24"/>
        </w:rPr>
        <w:tab/>
        <w:t>L’espletamento dell’attività di ricerca non dà luogo, in alcun caso, alla costituzione di un rapporto di lavoro subordinato.</w:t>
      </w:r>
    </w:p>
    <w:p w:rsidR="00324916" w:rsidRPr="00324916" w:rsidRDefault="00324916" w:rsidP="00324916">
      <w:pPr>
        <w:tabs>
          <w:tab w:val="left" w:pos="567"/>
          <w:tab w:val="left" w:pos="709"/>
        </w:tabs>
        <w:spacing w:before="120"/>
        <w:rPr>
          <w:szCs w:val="24"/>
        </w:rPr>
      </w:pPr>
      <w:r w:rsidRPr="00324916">
        <w:rPr>
          <w:b/>
          <w:szCs w:val="24"/>
        </w:rPr>
        <w:tab/>
        <w:t xml:space="preserve">La data e la sede di sostenimento del colloquio/prova attitudinale verranno rese note mediante pubblicazioni di un avviso sul sito aziendale </w:t>
      </w:r>
      <w:hyperlink r:id="rId8" w:history="1">
        <w:r w:rsidRPr="00324916">
          <w:rPr>
            <w:b/>
          </w:rPr>
          <w:t>www.asst-pg23.it</w:t>
        </w:r>
      </w:hyperlink>
      <w:r w:rsidRPr="00324916">
        <w:rPr>
          <w:b/>
          <w:szCs w:val="24"/>
        </w:rPr>
        <w:t>, nella sezione concorsi, nella cartella Calendari prove concorsuali, non meno di 7 giorni prima dell’inizio della medesima</w:t>
      </w:r>
      <w:r w:rsidRPr="00324916">
        <w:rPr>
          <w:szCs w:val="24"/>
        </w:rPr>
        <w:t>.</w:t>
      </w:r>
    </w:p>
    <w:p w:rsidR="00324916" w:rsidRPr="00324916" w:rsidRDefault="00324916" w:rsidP="00324916">
      <w:pPr>
        <w:tabs>
          <w:tab w:val="left" w:pos="567"/>
          <w:tab w:val="left" w:pos="709"/>
        </w:tabs>
        <w:spacing w:before="120"/>
        <w:rPr>
          <w:szCs w:val="24"/>
        </w:rPr>
      </w:pPr>
      <w:r w:rsidRPr="00324916">
        <w:rPr>
          <w:szCs w:val="24"/>
        </w:rPr>
        <w:tab/>
        <w:t>I candidati dovranno presentarsi muniti di idoneo documento di riconoscimento, in corso di validità.</w:t>
      </w:r>
    </w:p>
    <w:p w:rsidR="00324916" w:rsidRPr="00324916" w:rsidRDefault="00324916" w:rsidP="00324916">
      <w:pPr>
        <w:tabs>
          <w:tab w:val="left" w:pos="567"/>
          <w:tab w:val="left" w:pos="709"/>
        </w:tabs>
        <w:spacing w:before="120"/>
        <w:rPr>
          <w:szCs w:val="24"/>
        </w:rPr>
      </w:pPr>
    </w:p>
    <w:p w:rsidR="00324916" w:rsidRPr="00324916" w:rsidRDefault="00324916" w:rsidP="00324916">
      <w:pPr>
        <w:tabs>
          <w:tab w:val="left" w:pos="567"/>
          <w:tab w:val="left" w:pos="709"/>
        </w:tabs>
        <w:spacing w:before="0"/>
        <w:rPr>
          <w:szCs w:val="24"/>
        </w:rPr>
      </w:pPr>
      <w:r w:rsidRPr="00324916">
        <w:rPr>
          <w:szCs w:val="24"/>
        </w:rPr>
        <w:tab/>
        <w:t>I candidati privi dei requisiti richiesti, saranno avvisati tempestivamente della loro esclusione, tramite il loro indirizzo di posta elettronica inserito nella domanda.</w:t>
      </w:r>
    </w:p>
    <w:p w:rsidR="00324916" w:rsidRPr="00324916" w:rsidRDefault="00324916" w:rsidP="00324916">
      <w:pPr>
        <w:tabs>
          <w:tab w:val="left" w:pos="567"/>
          <w:tab w:val="left" w:pos="709"/>
        </w:tabs>
        <w:spacing w:before="0"/>
        <w:rPr>
          <w:szCs w:val="24"/>
        </w:rPr>
      </w:pPr>
    </w:p>
    <w:p w:rsidR="00324916" w:rsidRPr="00324916" w:rsidRDefault="00324916" w:rsidP="00324916">
      <w:pPr>
        <w:tabs>
          <w:tab w:val="left" w:pos="0"/>
          <w:tab w:val="left" w:pos="567"/>
        </w:tabs>
        <w:spacing w:before="0"/>
        <w:rPr>
          <w:szCs w:val="24"/>
        </w:rPr>
      </w:pPr>
      <w:r w:rsidRPr="00324916">
        <w:rPr>
          <w:szCs w:val="24"/>
        </w:rPr>
        <w:tab/>
        <w:t>L’Amministrazione si riserva la facoltà di modificare, prorogare i termini, sospendere od annullare il presente avviso, a suo insindacabile giudizio. Eventuali decisioni in tal senso verranno rese note mediante pubblicazione di un avviso sul sito aziendale - sezione “Concorsi”.</w:t>
      </w:r>
    </w:p>
    <w:p w:rsidR="00324916" w:rsidRPr="00324916" w:rsidRDefault="00324916" w:rsidP="00324916">
      <w:pPr>
        <w:tabs>
          <w:tab w:val="left" w:pos="567"/>
          <w:tab w:val="left" w:pos="709"/>
        </w:tabs>
        <w:spacing w:before="120"/>
        <w:rPr>
          <w:szCs w:val="24"/>
        </w:rPr>
      </w:pPr>
      <w:r w:rsidRPr="00324916">
        <w:rPr>
          <w:szCs w:val="24"/>
        </w:rPr>
        <w:tab/>
        <w:t xml:space="preserve">Ai sensi della Legge 10.4.1991, n. 125, vengono garantite pari opportunità tra uomini e donne, come previsto dall’art. 57 del </w:t>
      </w:r>
      <w:proofErr w:type="spellStart"/>
      <w:r w:rsidRPr="00324916">
        <w:rPr>
          <w:szCs w:val="24"/>
        </w:rPr>
        <w:t>D.Lgs.</w:t>
      </w:r>
      <w:proofErr w:type="spellEnd"/>
      <w:r w:rsidRPr="00324916">
        <w:rPr>
          <w:szCs w:val="24"/>
        </w:rPr>
        <w:t xml:space="preserve"> 30.03.2001, n. 165.</w:t>
      </w:r>
    </w:p>
    <w:p w:rsidR="00324916" w:rsidRPr="00324916" w:rsidRDefault="00324916" w:rsidP="00324916">
      <w:pPr>
        <w:tabs>
          <w:tab w:val="left" w:pos="567"/>
          <w:tab w:val="left" w:pos="709"/>
        </w:tabs>
        <w:spacing w:before="120"/>
        <w:rPr>
          <w:szCs w:val="24"/>
        </w:rPr>
      </w:pPr>
      <w:r w:rsidRPr="00324916">
        <w:rPr>
          <w:szCs w:val="24"/>
        </w:rPr>
        <w:tab/>
        <w:t xml:space="preserve">Ai sensi dell’art. 13 - comma 1 - del </w:t>
      </w:r>
      <w:proofErr w:type="spellStart"/>
      <w:r w:rsidRPr="00324916">
        <w:rPr>
          <w:szCs w:val="24"/>
        </w:rPr>
        <w:t>D.Lgs.</w:t>
      </w:r>
      <w:proofErr w:type="spellEnd"/>
      <w:r w:rsidRPr="00324916">
        <w:rPr>
          <w:szCs w:val="24"/>
        </w:rPr>
        <w:t xml:space="preserve"> 30/06/2003, n. 196, i dati personali forniti dai candidati, saranno raccolti presso questa Azienda per le finalità di gestione della procedura di selezione saranno trattati presso una banca dati automatizzata, successivamente all’eventuale inizio dell’attività, per finalità inerenti alla gestione del rapporto medesimo. </w:t>
      </w:r>
    </w:p>
    <w:p w:rsidR="00324916" w:rsidRPr="00324916" w:rsidRDefault="00324916" w:rsidP="00324916">
      <w:pPr>
        <w:tabs>
          <w:tab w:val="left" w:pos="567"/>
          <w:tab w:val="left" w:pos="709"/>
        </w:tabs>
        <w:spacing w:before="120"/>
        <w:rPr>
          <w:szCs w:val="24"/>
        </w:rPr>
      </w:pPr>
      <w:r w:rsidRPr="00324916">
        <w:rPr>
          <w:szCs w:val="24"/>
        </w:rPr>
        <w:tab/>
        <w:t xml:space="preserve">Per eventuali chiarimenti, gli aspiranti potranno rivolgersi all’UOC Politiche e gestione delle risorse umane  </w:t>
      </w:r>
      <w:r w:rsidRPr="00324916">
        <w:rPr>
          <w:b/>
          <w:szCs w:val="24"/>
        </w:rPr>
        <w:t>tel. 035/2673918 - 3919</w:t>
      </w:r>
      <w:r w:rsidRPr="00324916">
        <w:rPr>
          <w:szCs w:val="24"/>
        </w:rPr>
        <w:t xml:space="preserve"> - di questa Azienda socio sanitaria territoriale (ASST) Papa Giovanni XXIII” di Bergamo, Piazza O.M.S. n.1, dal lunedì al giovedì dalle ore 11.00 alle ore 12.30 e dalle ore 14.30 alle ore 15.30 ed il venerdì dalle ore 11.00 alle ore 12.30.</w:t>
      </w:r>
    </w:p>
    <w:p w:rsidR="00BA6A0D" w:rsidRPr="002D1666" w:rsidRDefault="00BA6A0D" w:rsidP="00CD1D9A">
      <w:pPr>
        <w:pStyle w:val="Titolo3"/>
        <w:spacing w:before="0" w:after="0"/>
        <w:jc w:val="center"/>
        <w:rPr>
          <w:rFonts w:ascii="Times New Roman" w:hAnsi="Times New Roman"/>
          <w:szCs w:val="24"/>
        </w:rPr>
      </w:pPr>
      <w:r w:rsidRPr="002D1666">
        <w:rPr>
          <w:rFonts w:ascii="Times New Roman" w:hAnsi="Times New Roman"/>
          <w:szCs w:val="24"/>
        </w:rPr>
        <w:t>IL DIRETTORE GENERALE</w:t>
      </w:r>
    </w:p>
    <w:p w:rsidR="00BA6A0D" w:rsidRDefault="00BA6A0D" w:rsidP="00BA6A0D">
      <w:pPr>
        <w:pStyle w:val="Titolo3"/>
        <w:spacing w:before="0" w:after="0"/>
        <w:ind w:left="567" w:hanging="567"/>
        <w:jc w:val="center"/>
        <w:rPr>
          <w:rFonts w:ascii="Times New Roman" w:hAnsi="Times New Roman"/>
          <w:szCs w:val="24"/>
        </w:rPr>
      </w:pPr>
      <w:r>
        <w:rPr>
          <w:rFonts w:ascii="Times New Roman" w:hAnsi="Times New Roman"/>
          <w:szCs w:val="24"/>
        </w:rPr>
        <w:t xml:space="preserve"> </w:t>
      </w:r>
      <w:r w:rsidR="0041180D">
        <w:rPr>
          <w:rFonts w:ascii="Times New Roman" w:hAnsi="Times New Roman"/>
          <w:szCs w:val="24"/>
        </w:rPr>
        <w:t xml:space="preserve">f.to </w:t>
      </w:r>
      <w:r w:rsidRPr="002D1666">
        <w:rPr>
          <w:rFonts w:ascii="Times New Roman" w:hAnsi="Times New Roman"/>
          <w:szCs w:val="24"/>
        </w:rPr>
        <w:t>Dott. Carlo Nicora</w:t>
      </w:r>
    </w:p>
    <w:p w:rsidR="00BA6A0D" w:rsidRDefault="00BA6A0D" w:rsidP="00BA6A0D">
      <w:pPr>
        <w:pStyle w:val="Titolo3"/>
        <w:spacing w:before="0" w:after="0"/>
        <w:ind w:left="567" w:hanging="567"/>
        <w:jc w:val="right"/>
        <w:rPr>
          <w:rFonts w:ascii="Times New Roman" w:hAnsi="Times New Roman"/>
          <w:szCs w:val="24"/>
        </w:rPr>
      </w:pPr>
    </w:p>
    <w:p w:rsidR="00BA6A0D" w:rsidRPr="002D1666" w:rsidRDefault="00BA6A0D" w:rsidP="00BA6A0D">
      <w:pPr>
        <w:pStyle w:val="Titolo3"/>
        <w:spacing w:before="0" w:after="0"/>
        <w:ind w:left="567" w:hanging="567"/>
        <w:jc w:val="right"/>
        <w:rPr>
          <w:rFonts w:ascii="Times New Roman" w:hAnsi="Times New Roman"/>
          <w:szCs w:val="24"/>
        </w:rPr>
      </w:pPr>
      <w:r w:rsidRPr="002D1666">
        <w:rPr>
          <w:rFonts w:ascii="Times New Roman" w:hAnsi="Times New Roman"/>
          <w:szCs w:val="24"/>
        </w:rPr>
        <w:t xml:space="preserve">IL DIRETTORE AMMINISTRATIVO </w:t>
      </w:r>
    </w:p>
    <w:p w:rsidR="001058A8" w:rsidRPr="00156062" w:rsidRDefault="00CD1316" w:rsidP="00735DA2">
      <w:pPr>
        <w:spacing w:before="0"/>
      </w:pPr>
      <w:r>
        <w:rPr>
          <w:szCs w:val="24"/>
        </w:rPr>
        <w:t xml:space="preserve">                                                                               </w:t>
      </w:r>
      <w:r w:rsidR="00BA6A0D" w:rsidRPr="00EE1EBA">
        <w:rPr>
          <w:szCs w:val="24"/>
        </w:rPr>
        <w:t xml:space="preserve">   </w:t>
      </w:r>
      <w:r w:rsidR="0041180D">
        <w:rPr>
          <w:szCs w:val="24"/>
        </w:rPr>
        <w:t xml:space="preserve">f.to </w:t>
      </w:r>
      <w:r w:rsidR="00BA6A0D" w:rsidRPr="00EE1EBA">
        <w:rPr>
          <w:szCs w:val="24"/>
        </w:rPr>
        <w:t xml:space="preserve">Dr. </w:t>
      </w:r>
      <w:r w:rsidR="00BA6A0D">
        <w:rPr>
          <w:szCs w:val="24"/>
        </w:rPr>
        <w:t>Vincenzo Petronella</w:t>
      </w:r>
    </w:p>
    <w:sectPr w:rsidR="001058A8" w:rsidRPr="00156062" w:rsidSect="0041180D">
      <w:headerReference w:type="even" r:id="rId9"/>
      <w:footerReference w:type="even" r:id="rId10"/>
      <w:footerReference w:type="first" r:id="rId11"/>
      <w:pgSz w:w="11907" w:h="16840" w:code="9"/>
      <w:pgMar w:top="1276" w:right="1588" w:bottom="1134" w:left="1588" w:header="720" w:footer="567" w:gutter="0"/>
      <w:paperSrc w:first="15" w:other="15"/>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2A4" w:rsidRDefault="000A52A4" w:rsidP="00AD02DD">
      <w:pPr>
        <w:spacing w:before="0"/>
      </w:pPr>
      <w:r>
        <w:separator/>
      </w:r>
    </w:p>
  </w:endnote>
  <w:endnote w:type="continuationSeparator" w:id="0">
    <w:p w:rsidR="000A52A4" w:rsidRDefault="000A52A4" w:rsidP="00AD02D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C2" w:rsidRDefault="002B197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046C2" w:rsidRDefault="003E6D7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CEA" w:rsidRPr="00AD02DD" w:rsidRDefault="00954236" w:rsidP="00546CEA">
    <w:pPr>
      <w:pStyle w:val="Pidipagina"/>
      <w:ind w:left="284" w:hanging="284"/>
      <w:rPr>
        <w:rStyle w:val="Numeropagina"/>
      </w:rPr>
    </w:pPr>
    <w:r>
      <w:t xml:space="preserve"> </w:t>
    </w:r>
    <w:r w:rsidR="00546CEA">
      <w:t xml:space="preserve">*    Visibile su </w:t>
    </w:r>
    <w:hyperlink r:id="rId1" w:history="1">
      <w:r w:rsidR="00546CEA" w:rsidRPr="000E4285">
        <w:rPr>
          <w:rStyle w:val="Collegamentoipertestuale"/>
        </w:rPr>
        <w:t>www.asst-pg23.it</w:t>
      </w:r>
    </w:hyperlink>
    <w:r w:rsidR="00546CEA">
      <w:t xml:space="preserve"> &gt; bandi concorsi &gt; modulistica</w:t>
    </w:r>
  </w:p>
  <w:p w:rsidR="00546CEA" w:rsidRDefault="00546C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2A4" w:rsidRDefault="000A52A4" w:rsidP="00AD02DD">
      <w:pPr>
        <w:spacing w:before="0"/>
      </w:pPr>
      <w:r>
        <w:separator/>
      </w:r>
    </w:p>
  </w:footnote>
  <w:footnote w:type="continuationSeparator" w:id="0">
    <w:p w:rsidR="000A52A4" w:rsidRDefault="000A52A4" w:rsidP="00AD02D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C2" w:rsidRDefault="002B1972">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046C2" w:rsidRDefault="003E6D7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2DAC"/>
    <w:multiLevelType w:val="hybridMultilevel"/>
    <w:tmpl w:val="B9740732"/>
    <w:lvl w:ilvl="0" w:tplc="04100015">
      <w:start w:val="1"/>
      <w:numFmt w:val="upperLetter"/>
      <w:lvlText w:val="%1."/>
      <w:lvlJc w:val="left"/>
      <w:pPr>
        <w:ind w:left="1004" w:hanging="360"/>
      </w:pPr>
    </w:lvl>
    <w:lvl w:ilvl="1" w:tplc="04100015">
      <w:start w:val="1"/>
      <w:numFmt w:val="upp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
    <w:nsid w:val="1D8A5E56"/>
    <w:multiLevelType w:val="hybridMultilevel"/>
    <w:tmpl w:val="B3CABC62"/>
    <w:lvl w:ilvl="0" w:tplc="04100019">
      <w:start w:val="1"/>
      <w:numFmt w:val="lowerLetter"/>
      <w:lvlText w:val="%1."/>
      <w:lvlJc w:val="left"/>
      <w:pPr>
        <w:ind w:left="720" w:hanging="360"/>
      </w:pPr>
      <w:rPr>
        <w:rFonts w:hint="default"/>
      </w:rPr>
    </w:lvl>
    <w:lvl w:ilvl="1" w:tplc="A1F6026C">
      <w:numFmt w:val="bullet"/>
      <w:lvlText w:val="-"/>
      <w:lvlJc w:val="left"/>
      <w:pPr>
        <w:ind w:left="1440" w:hanging="360"/>
      </w:pPr>
      <w:rPr>
        <w:rFonts w:ascii="Times New Roman" w:eastAsia="Times New Roman" w:hAnsi="Times New Roman" w:cs="Times New Roman" w:hint="default"/>
      </w:rPr>
    </w:lvl>
    <w:lvl w:ilvl="2" w:tplc="462ECBA6">
      <w:start w:val="1"/>
      <w:numFmt w:val="lowerRoman"/>
      <w:lvlText w:val="%3."/>
      <w:lvlJc w:val="right"/>
      <w:pPr>
        <w:ind w:left="2160" w:hanging="180"/>
      </w:pPr>
    </w:lvl>
    <w:lvl w:ilvl="3" w:tplc="4F0ACB0C" w:tentative="1">
      <w:start w:val="1"/>
      <w:numFmt w:val="decimal"/>
      <w:lvlText w:val="%4."/>
      <w:lvlJc w:val="left"/>
      <w:pPr>
        <w:ind w:left="2880" w:hanging="360"/>
      </w:pPr>
    </w:lvl>
    <w:lvl w:ilvl="4" w:tplc="39B65FD6" w:tentative="1">
      <w:start w:val="1"/>
      <w:numFmt w:val="lowerLetter"/>
      <w:lvlText w:val="%5."/>
      <w:lvlJc w:val="left"/>
      <w:pPr>
        <w:ind w:left="3600" w:hanging="360"/>
      </w:pPr>
    </w:lvl>
    <w:lvl w:ilvl="5" w:tplc="07C69B4C" w:tentative="1">
      <w:start w:val="1"/>
      <w:numFmt w:val="lowerRoman"/>
      <w:lvlText w:val="%6."/>
      <w:lvlJc w:val="right"/>
      <w:pPr>
        <w:ind w:left="4320" w:hanging="180"/>
      </w:pPr>
    </w:lvl>
    <w:lvl w:ilvl="6" w:tplc="3814BC04" w:tentative="1">
      <w:start w:val="1"/>
      <w:numFmt w:val="decimal"/>
      <w:lvlText w:val="%7."/>
      <w:lvlJc w:val="left"/>
      <w:pPr>
        <w:ind w:left="5040" w:hanging="360"/>
      </w:pPr>
    </w:lvl>
    <w:lvl w:ilvl="7" w:tplc="89063638" w:tentative="1">
      <w:start w:val="1"/>
      <w:numFmt w:val="lowerLetter"/>
      <w:lvlText w:val="%8."/>
      <w:lvlJc w:val="left"/>
      <w:pPr>
        <w:ind w:left="5760" w:hanging="360"/>
      </w:pPr>
    </w:lvl>
    <w:lvl w:ilvl="8" w:tplc="896EE212" w:tentative="1">
      <w:start w:val="1"/>
      <w:numFmt w:val="lowerRoman"/>
      <w:lvlText w:val="%9."/>
      <w:lvlJc w:val="right"/>
      <w:pPr>
        <w:ind w:left="6480" w:hanging="180"/>
      </w:pPr>
    </w:lvl>
  </w:abstractNum>
  <w:abstractNum w:abstractNumId="2">
    <w:nsid w:val="1FFA6495"/>
    <w:multiLevelType w:val="hybridMultilevel"/>
    <w:tmpl w:val="DB54BB5E"/>
    <w:lvl w:ilvl="0" w:tplc="0254BB4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D45262"/>
    <w:multiLevelType w:val="hybridMultilevel"/>
    <w:tmpl w:val="C2B890AA"/>
    <w:lvl w:ilvl="0" w:tplc="C5061D1A">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nsid w:val="395D67FB"/>
    <w:multiLevelType w:val="singleLevel"/>
    <w:tmpl w:val="F0C4503A"/>
    <w:lvl w:ilvl="0">
      <w:start w:val="1"/>
      <w:numFmt w:val="decimal"/>
      <w:lvlText w:val="%1."/>
      <w:lvlJc w:val="left"/>
      <w:pPr>
        <w:tabs>
          <w:tab w:val="num" w:pos="360"/>
        </w:tabs>
        <w:ind w:left="360" w:hanging="360"/>
      </w:pPr>
    </w:lvl>
  </w:abstractNum>
  <w:abstractNum w:abstractNumId="5">
    <w:nsid w:val="3E92314C"/>
    <w:multiLevelType w:val="hybridMultilevel"/>
    <w:tmpl w:val="B8BEDE9C"/>
    <w:lvl w:ilvl="0" w:tplc="04100001">
      <w:start w:val="1"/>
      <w:numFmt w:val="bullet"/>
      <w:lvlText w:val=""/>
      <w:lvlJc w:val="left"/>
      <w:pPr>
        <w:ind w:left="1068" w:hanging="360"/>
      </w:pPr>
      <w:rPr>
        <w:rFonts w:ascii="Symbol" w:hAnsi="Symbol" w:hint="default"/>
      </w:rPr>
    </w:lvl>
    <w:lvl w:ilvl="1" w:tplc="A1F6026C">
      <w:numFmt w:val="bullet"/>
      <w:lvlText w:val="-"/>
      <w:lvlJc w:val="left"/>
      <w:pPr>
        <w:ind w:left="1788" w:hanging="360"/>
      </w:pPr>
      <w:rPr>
        <w:rFonts w:ascii="Times New Roman" w:eastAsia="Times New Roman" w:hAnsi="Times New Roman" w:cs="Times New Roman" w:hint="default"/>
      </w:rPr>
    </w:lvl>
    <w:lvl w:ilvl="2" w:tplc="462ECBA6">
      <w:start w:val="1"/>
      <w:numFmt w:val="lowerRoman"/>
      <w:lvlText w:val="%3."/>
      <w:lvlJc w:val="right"/>
      <w:pPr>
        <w:ind w:left="2508" w:hanging="180"/>
      </w:pPr>
    </w:lvl>
    <w:lvl w:ilvl="3" w:tplc="4F0ACB0C" w:tentative="1">
      <w:start w:val="1"/>
      <w:numFmt w:val="decimal"/>
      <w:lvlText w:val="%4."/>
      <w:lvlJc w:val="left"/>
      <w:pPr>
        <w:ind w:left="3228" w:hanging="360"/>
      </w:pPr>
    </w:lvl>
    <w:lvl w:ilvl="4" w:tplc="39B65FD6" w:tentative="1">
      <w:start w:val="1"/>
      <w:numFmt w:val="lowerLetter"/>
      <w:lvlText w:val="%5."/>
      <w:lvlJc w:val="left"/>
      <w:pPr>
        <w:ind w:left="3948" w:hanging="360"/>
      </w:pPr>
    </w:lvl>
    <w:lvl w:ilvl="5" w:tplc="07C69B4C" w:tentative="1">
      <w:start w:val="1"/>
      <w:numFmt w:val="lowerRoman"/>
      <w:lvlText w:val="%6."/>
      <w:lvlJc w:val="right"/>
      <w:pPr>
        <w:ind w:left="4668" w:hanging="180"/>
      </w:pPr>
    </w:lvl>
    <w:lvl w:ilvl="6" w:tplc="3814BC04" w:tentative="1">
      <w:start w:val="1"/>
      <w:numFmt w:val="decimal"/>
      <w:lvlText w:val="%7."/>
      <w:lvlJc w:val="left"/>
      <w:pPr>
        <w:ind w:left="5388" w:hanging="360"/>
      </w:pPr>
    </w:lvl>
    <w:lvl w:ilvl="7" w:tplc="89063638" w:tentative="1">
      <w:start w:val="1"/>
      <w:numFmt w:val="lowerLetter"/>
      <w:lvlText w:val="%8."/>
      <w:lvlJc w:val="left"/>
      <w:pPr>
        <w:ind w:left="6108" w:hanging="360"/>
      </w:pPr>
    </w:lvl>
    <w:lvl w:ilvl="8" w:tplc="896EE212" w:tentative="1">
      <w:start w:val="1"/>
      <w:numFmt w:val="lowerRoman"/>
      <w:lvlText w:val="%9."/>
      <w:lvlJc w:val="right"/>
      <w:pPr>
        <w:ind w:left="6828" w:hanging="180"/>
      </w:pPr>
    </w:lvl>
  </w:abstractNum>
  <w:abstractNum w:abstractNumId="6">
    <w:nsid w:val="45DF3425"/>
    <w:multiLevelType w:val="hybridMultilevel"/>
    <w:tmpl w:val="6C961B2A"/>
    <w:lvl w:ilvl="0" w:tplc="13E6A72A">
      <w:start w:val="1"/>
      <w:numFmt w:val="bullet"/>
      <w:lvlText w:val="-"/>
      <w:lvlJc w:val="left"/>
      <w:pPr>
        <w:ind w:left="720" w:hanging="360"/>
      </w:pPr>
      <w:rPr>
        <w:rFonts w:ascii="Simplified Arabic Fixed" w:hAnsi="Simplified Arabic Fixe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48731F0A"/>
    <w:multiLevelType w:val="hybridMultilevel"/>
    <w:tmpl w:val="C85AA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5735FF9"/>
    <w:multiLevelType w:val="hybridMultilevel"/>
    <w:tmpl w:val="1F30E978"/>
    <w:lvl w:ilvl="0" w:tplc="2BB4F25E">
      <w:numFmt w:val="bullet"/>
      <w:lvlText w:val="-"/>
      <w:lvlJc w:val="left"/>
      <w:pPr>
        <w:ind w:left="720" w:hanging="360"/>
      </w:pPr>
      <w:rPr>
        <w:rFonts w:ascii="Times New Roman" w:eastAsia="Times New Roman" w:hAnsi="Times New Roman" w:cs="Times New Roman" w:hint="default"/>
      </w:rPr>
    </w:lvl>
    <w:lvl w:ilvl="1" w:tplc="AC0020D6" w:tentative="1">
      <w:start w:val="1"/>
      <w:numFmt w:val="bullet"/>
      <w:lvlText w:val="o"/>
      <w:lvlJc w:val="left"/>
      <w:pPr>
        <w:ind w:left="1440" w:hanging="360"/>
      </w:pPr>
      <w:rPr>
        <w:rFonts w:ascii="Courier New" w:hAnsi="Courier New" w:cs="Courier New" w:hint="default"/>
      </w:rPr>
    </w:lvl>
    <w:lvl w:ilvl="2" w:tplc="24DC8D66" w:tentative="1">
      <w:start w:val="1"/>
      <w:numFmt w:val="bullet"/>
      <w:lvlText w:val=""/>
      <w:lvlJc w:val="left"/>
      <w:pPr>
        <w:ind w:left="2160" w:hanging="360"/>
      </w:pPr>
      <w:rPr>
        <w:rFonts w:ascii="Wingdings" w:hAnsi="Wingdings" w:hint="default"/>
      </w:rPr>
    </w:lvl>
    <w:lvl w:ilvl="3" w:tplc="2CAC1296" w:tentative="1">
      <w:start w:val="1"/>
      <w:numFmt w:val="bullet"/>
      <w:lvlText w:val=""/>
      <w:lvlJc w:val="left"/>
      <w:pPr>
        <w:ind w:left="2880" w:hanging="360"/>
      </w:pPr>
      <w:rPr>
        <w:rFonts w:ascii="Symbol" w:hAnsi="Symbol" w:hint="default"/>
      </w:rPr>
    </w:lvl>
    <w:lvl w:ilvl="4" w:tplc="804ED44E" w:tentative="1">
      <w:start w:val="1"/>
      <w:numFmt w:val="bullet"/>
      <w:lvlText w:val="o"/>
      <w:lvlJc w:val="left"/>
      <w:pPr>
        <w:ind w:left="3600" w:hanging="360"/>
      </w:pPr>
      <w:rPr>
        <w:rFonts w:ascii="Courier New" w:hAnsi="Courier New" w:cs="Courier New" w:hint="default"/>
      </w:rPr>
    </w:lvl>
    <w:lvl w:ilvl="5" w:tplc="47448660" w:tentative="1">
      <w:start w:val="1"/>
      <w:numFmt w:val="bullet"/>
      <w:lvlText w:val=""/>
      <w:lvlJc w:val="left"/>
      <w:pPr>
        <w:ind w:left="4320" w:hanging="360"/>
      </w:pPr>
      <w:rPr>
        <w:rFonts w:ascii="Wingdings" w:hAnsi="Wingdings" w:hint="default"/>
      </w:rPr>
    </w:lvl>
    <w:lvl w:ilvl="6" w:tplc="AB64C104" w:tentative="1">
      <w:start w:val="1"/>
      <w:numFmt w:val="bullet"/>
      <w:lvlText w:val=""/>
      <w:lvlJc w:val="left"/>
      <w:pPr>
        <w:ind w:left="5040" w:hanging="360"/>
      </w:pPr>
      <w:rPr>
        <w:rFonts w:ascii="Symbol" w:hAnsi="Symbol" w:hint="default"/>
      </w:rPr>
    </w:lvl>
    <w:lvl w:ilvl="7" w:tplc="6060E1C8" w:tentative="1">
      <w:start w:val="1"/>
      <w:numFmt w:val="bullet"/>
      <w:lvlText w:val="o"/>
      <w:lvlJc w:val="left"/>
      <w:pPr>
        <w:ind w:left="5760" w:hanging="360"/>
      </w:pPr>
      <w:rPr>
        <w:rFonts w:ascii="Courier New" w:hAnsi="Courier New" w:cs="Courier New" w:hint="default"/>
      </w:rPr>
    </w:lvl>
    <w:lvl w:ilvl="8" w:tplc="71FAFC60" w:tentative="1">
      <w:start w:val="1"/>
      <w:numFmt w:val="bullet"/>
      <w:lvlText w:val=""/>
      <w:lvlJc w:val="left"/>
      <w:pPr>
        <w:ind w:left="6480" w:hanging="360"/>
      </w:pPr>
      <w:rPr>
        <w:rFonts w:ascii="Wingdings" w:hAnsi="Wingdings" w:hint="default"/>
      </w:rPr>
    </w:lvl>
  </w:abstractNum>
  <w:abstractNum w:abstractNumId="9">
    <w:nsid w:val="5E4A7883"/>
    <w:multiLevelType w:val="hybridMultilevel"/>
    <w:tmpl w:val="F606E0BA"/>
    <w:lvl w:ilvl="0" w:tplc="0254BB42">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60E32B16"/>
    <w:multiLevelType w:val="hybridMultilevel"/>
    <w:tmpl w:val="6EF2A0E4"/>
    <w:lvl w:ilvl="0" w:tplc="04100017">
      <w:start w:val="1"/>
      <w:numFmt w:val="lowerLetter"/>
      <w:lvlText w:val="%1)"/>
      <w:lvlJc w:val="left"/>
      <w:pPr>
        <w:ind w:left="1495"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6ACB4715"/>
    <w:multiLevelType w:val="hybridMultilevel"/>
    <w:tmpl w:val="7F74EF9C"/>
    <w:lvl w:ilvl="0" w:tplc="31783DC8">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nsid w:val="6CAB2ACA"/>
    <w:multiLevelType w:val="hybridMultilevel"/>
    <w:tmpl w:val="9D7E5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90E7030"/>
    <w:multiLevelType w:val="singleLevel"/>
    <w:tmpl w:val="7BF02254"/>
    <w:lvl w:ilvl="0">
      <w:start w:val="1"/>
      <w:numFmt w:val="decimal"/>
      <w:lvlText w:val="%1)"/>
      <w:lvlJc w:val="left"/>
      <w:pPr>
        <w:tabs>
          <w:tab w:val="num" w:pos="360"/>
        </w:tabs>
        <w:ind w:left="360" w:hanging="360"/>
      </w:pPr>
      <w:rPr>
        <w:rFonts w:hint="default"/>
      </w:rPr>
    </w:lvl>
  </w:abstractNum>
  <w:abstractNum w:abstractNumId="14">
    <w:nsid w:val="7F6D507A"/>
    <w:multiLevelType w:val="hybridMultilevel"/>
    <w:tmpl w:val="46127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lvlOverride w:ilvl="0">
      <w:startOverride w:val="1"/>
    </w:lvlOverride>
  </w:num>
  <w:num w:numId="2">
    <w:abstractNumId w:val="4"/>
    <w:lvlOverride w:ilvl="0">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7"/>
  </w:num>
  <w:num w:numId="9">
    <w:abstractNumId w:val="3"/>
  </w:num>
  <w:num w:numId="10">
    <w:abstractNumId w:val="11"/>
  </w:num>
  <w:num w:numId="11">
    <w:abstractNumId w:val="8"/>
  </w:num>
  <w:num w:numId="12">
    <w:abstractNumId w:val="5"/>
  </w:num>
  <w:num w:numId="13">
    <w:abstractNumId w:val="1"/>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2"/>
  </w:num>
  <w:num w:numId="17">
    <w:abstractNumId w:val="7"/>
  </w:num>
  <w:num w:numId="18">
    <w:abstractNumId w:val="8"/>
  </w:num>
  <w:num w:numId="1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2"/>
  </w:num>
  <w:num w:numId="23">
    <w:abstractNumId w:val="7"/>
  </w:num>
  <w:num w:numId="24">
    <w:abstractNumId w:val="8"/>
  </w:num>
  <w:num w:numId="2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2"/>
  </w:num>
  <w:num w:numId="28">
    <w:abstractNumId w:val="2"/>
  </w:num>
  <w:num w:numId="29">
    <w:abstractNumId w:val="7"/>
  </w:num>
  <w:num w:numId="30">
    <w:abstractNumId w:val="8"/>
  </w:num>
  <w:num w:numId="3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2"/>
  </w:num>
  <w:num w:numId="34">
    <w:abstractNumId w:val="2"/>
  </w:num>
  <w:num w:numId="35">
    <w:abstractNumId w:val="7"/>
  </w:num>
  <w:num w:numId="36">
    <w:abstractNumId w:val="8"/>
  </w:num>
  <w:num w:numId="3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2D"/>
    <w:rsid w:val="000064F9"/>
    <w:rsid w:val="000118AF"/>
    <w:rsid w:val="000162D9"/>
    <w:rsid w:val="00027824"/>
    <w:rsid w:val="000418C7"/>
    <w:rsid w:val="0004429A"/>
    <w:rsid w:val="00047BD4"/>
    <w:rsid w:val="00050E03"/>
    <w:rsid w:val="00052A73"/>
    <w:rsid w:val="000A52A4"/>
    <w:rsid w:val="000B49DD"/>
    <w:rsid w:val="000B7C2D"/>
    <w:rsid w:val="001058A8"/>
    <w:rsid w:val="0012487C"/>
    <w:rsid w:val="00156062"/>
    <w:rsid w:val="00182C39"/>
    <w:rsid w:val="00184ACE"/>
    <w:rsid w:val="001A48BA"/>
    <w:rsid w:val="001D4404"/>
    <w:rsid w:val="001E27CB"/>
    <w:rsid w:val="00202F5F"/>
    <w:rsid w:val="00207FA1"/>
    <w:rsid w:val="00215A1E"/>
    <w:rsid w:val="00241B84"/>
    <w:rsid w:val="00285702"/>
    <w:rsid w:val="002921F3"/>
    <w:rsid w:val="0029499C"/>
    <w:rsid w:val="002B1972"/>
    <w:rsid w:val="002C425A"/>
    <w:rsid w:val="002D5601"/>
    <w:rsid w:val="002F0BE0"/>
    <w:rsid w:val="002F37D4"/>
    <w:rsid w:val="002F7D59"/>
    <w:rsid w:val="003058CC"/>
    <w:rsid w:val="00311B89"/>
    <w:rsid w:val="003133DB"/>
    <w:rsid w:val="00324916"/>
    <w:rsid w:val="0033369C"/>
    <w:rsid w:val="00352AB4"/>
    <w:rsid w:val="003540BD"/>
    <w:rsid w:val="00380162"/>
    <w:rsid w:val="0039791E"/>
    <w:rsid w:val="003A0AB4"/>
    <w:rsid w:val="003B0681"/>
    <w:rsid w:val="003E6D76"/>
    <w:rsid w:val="0041180D"/>
    <w:rsid w:val="004168EE"/>
    <w:rsid w:val="00441F4E"/>
    <w:rsid w:val="004433CC"/>
    <w:rsid w:val="0046781A"/>
    <w:rsid w:val="00482B77"/>
    <w:rsid w:val="004937C0"/>
    <w:rsid w:val="00494989"/>
    <w:rsid w:val="004A5A66"/>
    <w:rsid w:val="004A5F07"/>
    <w:rsid w:val="004C1E49"/>
    <w:rsid w:val="004C46A5"/>
    <w:rsid w:val="004E4778"/>
    <w:rsid w:val="004F06B3"/>
    <w:rsid w:val="0050574C"/>
    <w:rsid w:val="00521D43"/>
    <w:rsid w:val="00522019"/>
    <w:rsid w:val="0054434F"/>
    <w:rsid w:val="00546CEA"/>
    <w:rsid w:val="00574C85"/>
    <w:rsid w:val="00587E09"/>
    <w:rsid w:val="0059304E"/>
    <w:rsid w:val="005B45C3"/>
    <w:rsid w:val="005C3082"/>
    <w:rsid w:val="005C4A79"/>
    <w:rsid w:val="005E0D6C"/>
    <w:rsid w:val="005F26D2"/>
    <w:rsid w:val="00611695"/>
    <w:rsid w:val="006508DB"/>
    <w:rsid w:val="00666E28"/>
    <w:rsid w:val="00676F01"/>
    <w:rsid w:val="00680ADC"/>
    <w:rsid w:val="006D62D6"/>
    <w:rsid w:val="006E66CD"/>
    <w:rsid w:val="006E7419"/>
    <w:rsid w:val="006F1989"/>
    <w:rsid w:val="007108C0"/>
    <w:rsid w:val="0073237E"/>
    <w:rsid w:val="00735DA2"/>
    <w:rsid w:val="0076210A"/>
    <w:rsid w:val="00810247"/>
    <w:rsid w:val="008472EB"/>
    <w:rsid w:val="00866B6B"/>
    <w:rsid w:val="0089049A"/>
    <w:rsid w:val="008B4679"/>
    <w:rsid w:val="008B7F38"/>
    <w:rsid w:val="008C35BB"/>
    <w:rsid w:val="008D11CC"/>
    <w:rsid w:val="008D5D33"/>
    <w:rsid w:val="008F27D2"/>
    <w:rsid w:val="008F3721"/>
    <w:rsid w:val="00900484"/>
    <w:rsid w:val="00913606"/>
    <w:rsid w:val="00930D6D"/>
    <w:rsid w:val="00936A7F"/>
    <w:rsid w:val="009405E3"/>
    <w:rsid w:val="00942BBD"/>
    <w:rsid w:val="009435CC"/>
    <w:rsid w:val="00944F14"/>
    <w:rsid w:val="00954236"/>
    <w:rsid w:val="009A6421"/>
    <w:rsid w:val="009D52A1"/>
    <w:rsid w:val="00A005EB"/>
    <w:rsid w:val="00A16144"/>
    <w:rsid w:val="00A40FE5"/>
    <w:rsid w:val="00A52D02"/>
    <w:rsid w:val="00A53809"/>
    <w:rsid w:val="00A5460D"/>
    <w:rsid w:val="00A61E37"/>
    <w:rsid w:val="00A702DB"/>
    <w:rsid w:val="00AB6B05"/>
    <w:rsid w:val="00AC2184"/>
    <w:rsid w:val="00AC27CC"/>
    <w:rsid w:val="00AC72A4"/>
    <w:rsid w:val="00AD02DD"/>
    <w:rsid w:val="00AE51B6"/>
    <w:rsid w:val="00B1216C"/>
    <w:rsid w:val="00B14EB8"/>
    <w:rsid w:val="00B456C7"/>
    <w:rsid w:val="00B54FA8"/>
    <w:rsid w:val="00B8732D"/>
    <w:rsid w:val="00B93270"/>
    <w:rsid w:val="00B95C3F"/>
    <w:rsid w:val="00B964AB"/>
    <w:rsid w:val="00BA6A0D"/>
    <w:rsid w:val="00BF2888"/>
    <w:rsid w:val="00BF6844"/>
    <w:rsid w:val="00BF759E"/>
    <w:rsid w:val="00C35E50"/>
    <w:rsid w:val="00C36389"/>
    <w:rsid w:val="00C37A88"/>
    <w:rsid w:val="00C42458"/>
    <w:rsid w:val="00C479B0"/>
    <w:rsid w:val="00C5333F"/>
    <w:rsid w:val="00C665B5"/>
    <w:rsid w:val="00C7520C"/>
    <w:rsid w:val="00C9035A"/>
    <w:rsid w:val="00CC27C0"/>
    <w:rsid w:val="00CC57A5"/>
    <w:rsid w:val="00CD01A2"/>
    <w:rsid w:val="00CD1316"/>
    <w:rsid w:val="00CD1D9A"/>
    <w:rsid w:val="00CD5997"/>
    <w:rsid w:val="00CF700B"/>
    <w:rsid w:val="00D035BE"/>
    <w:rsid w:val="00D261F7"/>
    <w:rsid w:val="00D40C4E"/>
    <w:rsid w:val="00D53B24"/>
    <w:rsid w:val="00D54B9A"/>
    <w:rsid w:val="00D747B0"/>
    <w:rsid w:val="00D94AD0"/>
    <w:rsid w:val="00DA1456"/>
    <w:rsid w:val="00DB2CEA"/>
    <w:rsid w:val="00DC0F35"/>
    <w:rsid w:val="00DC62E2"/>
    <w:rsid w:val="00DD52C2"/>
    <w:rsid w:val="00DF146F"/>
    <w:rsid w:val="00DF371B"/>
    <w:rsid w:val="00E10F8F"/>
    <w:rsid w:val="00E278CB"/>
    <w:rsid w:val="00E379B7"/>
    <w:rsid w:val="00E423FE"/>
    <w:rsid w:val="00E55B27"/>
    <w:rsid w:val="00E60389"/>
    <w:rsid w:val="00E6090C"/>
    <w:rsid w:val="00E626C4"/>
    <w:rsid w:val="00E637F8"/>
    <w:rsid w:val="00E9426B"/>
    <w:rsid w:val="00EA4F93"/>
    <w:rsid w:val="00EA661C"/>
    <w:rsid w:val="00ED1707"/>
    <w:rsid w:val="00ED4D31"/>
    <w:rsid w:val="00EE1EBA"/>
    <w:rsid w:val="00F40DA1"/>
    <w:rsid w:val="00F432EB"/>
    <w:rsid w:val="00F60D50"/>
    <w:rsid w:val="00F60EB0"/>
    <w:rsid w:val="00F75AF8"/>
    <w:rsid w:val="00FB5DFF"/>
    <w:rsid w:val="00FC028B"/>
    <w:rsid w:val="00FC780B"/>
    <w:rsid w:val="00FD2BA7"/>
    <w:rsid w:val="00FF7D6B"/>
    <w:rsid w:val="00FF7E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732D"/>
    <w:pPr>
      <w:spacing w:before="160" w:after="0" w:line="240" w:lineRule="auto"/>
      <w:jc w:val="both"/>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qFormat/>
    <w:rsid w:val="00B8732D"/>
    <w:pPr>
      <w:keepNext/>
      <w:spacing w:before="240" w:after="60"/>
      <w:outlineLvl w:val="2"/>
    </w:pPr>
    <w:rPr>
      <w:rFonts w:ascii="Arial" w:hAnsi="Arial"/>
    </w:rPr>
  </w:style>
  <w:style w:type="paragraph" w:styleId="Titolo4">
    <w:name w:val="heading 4"/>
    <w:basedOn w:val="Normale"/>
    <w:next w:val="Normale"/>
    <w:link w:val="Titolo4Carattere"/>
    <w:qFormat/>
    <w:rsid w:val="00B8732D"/>
    <w:pPr>
      <w:keepNext/>
      <w:spacing w:before="0"/>
      <w:ind w:left="284" w:hanging="284"/>
      <w:jc w:val="cente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B8732D"/>
    <w:rPr>
      <w:rFonts w:ascii="Arial" w:eastAsia="Times New Roman" w:hAnsi="Arial" w:cs="Times New Roman"/>
      <w:sz w:val="24"/>
      <w:szCs w:val="20"/>
      <w:lang w:eastAsia="it-IT"/>
    </w:rPr>
  </w:style>
  <w:style w:type="character" w:customStyle="1" w:styleId="Titolo4Carattere">
    <w:name w:val="Titolo 4 Carattere"/>
    <w:basedOn w:val="Carpredefinitoparagrafo"/>
    <w:link w:val="Titolo4"/>
    <w:rsid w:val="00B8732D"/>
    <w:rPr>
      <w:rFonts w:ascii="Times New Roman" w:eastAsia="Times New Roman" w:hAnsi="Times New Roman" w:cs="Times New Roman"/>
      <w:sz w:val="24"/>
      <w:szCs w:val="20"/>
      <w:lang w:eastAsia="it-IT"/>
    </w:rPr>
  </w:style>
  <w:style w:type="paragraph" w:styleId="Intestazione">
    <w:name w:val="header"/>
    <w:basedOn w:val="Normale"/>
    <w:link w:val="IntestazioneCarattere"/>
    <w:semiHidden/>
    <w:rsid w:val="00B8732D"/>
    <w:pPr>
      <w:tabs>
        <w:tab w:val="center" w:pos="4819"/>
        <w:tab w:val="right" w:pos="9638"/>
      </w:tabs>
    </w:pPr>
  </w:style>
  <w:style w:type="character" w:customStyle="1" w:styleId="IntestazioneCarattere">
    <w:name w:val="Intestazione Carattere"/>
    <w:basedOn w:val="Carpredefinitoparagrafo"/>
    <w:link w:val="Intestazione"/>
    <w:semiHidden/>
    <w:rsid w:val="00B8732D"/>
    <w:rPr>
      <w:rFonts w:ascii="Times New Roman" w:eastAsia="Times New Roman" w:hAnsi="Times New Roman" w:cs="Times New Roman"/>
      <w:sz w:val="24"/>
      <w:szCs w:val="20"/>
      <w:lang w:eastAsia="it-IT"/>
    </w:rPr>
  </w:style>
  <w:style w:type="paragraph" w:styleId="Pidipagina">
    <w:name w:val="footer"/>
    <w:basedOn w:val="Normale"/>
    <w:link w:val="PidipaginaCarattere"/>
    <w:rsid w:val="00B8732D"/>
    <w:pPr>
      <w:tabs>
        <w:tab w:val="center" w:pos="4819"/>
        <w:tab w:val="right" w:pos="9638"/>
      </w:tabs>
    </w:pPr>
  </w:style>
  <w:style w:type="character" w:customStyle="1" w:styleId="PidipaginaCarattere">
    <w:name w:val="Piè di pagina Carattere"/>
    <w:basedOn w:val="Carpredefinitoparagrafo"/>
    <w:link w:val="Pidipagina"/>
    <w:rsid w:val="00B8732D"/>
    <w:rPr>
      <w:rFonts w:ascii="Times New Roman" w:eastAsia="Times New Roman" w:hAnsi="Times New Roman" w:cs="Times New Roman"/>
      <w:sz w:val="24"/>
      <w:szCs w:val="20"/>
      <w:lang w:eastAsia="it-IT"/>
    </w:rPr>
  </w:style>
  <w:style w:type="character" w:styleId="Numeropagina">
    <w:name w:val="page number"/>
    <w:basedOn w:val="Carpredefinitoparagrafo"/>
    <w:semiHidden/>
    <w:rsid w:val="00B8732D"/>
  </w:style>
  <w:style w:type="paragraph" w:styleId="Rientrocorpodeltesto">
    <w:name w:val="Body Text Indent"/>
    <w:basedOn w:val="Normale"/>
    <w:link w:val="RientrocorpodeltestoCarattere"/>
    <w:semiHidden/>
    <w:rsid w:val="00B8732D"/>
    <w:pPr>
      <w:spacing w:before="0"/>
      <w:ind w:firstLine="708"/>
    </w:pPr>
  </w:style>
  <w:style w:type="character" w:customStyle="1" w:styleId="RientrocorpodeltestoCarattere">
    <w:name w:val="Rientro corpo del testo Carattere"/>
    <w:basedOn w:val="Carpredefinitoparagrafo"/>
    <w:link w:val="Rientrocorpodeltesto"/>
    <w:semiHidden/>
    <w:rsid w:val="00B8732D"/>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rsid w:val="00B8732D"/>
    <w:pPr>
      <w:tabs>
        <w:tab w:val="left" w:pos="0"/>
      </w:tabs>
      <w:spacing w:before="0"/>
      <w:jc w:val="left"/>
    </w:pPr>
  </w:style>
  <w:style w:type="character" w:customStyle="1" w:styleId="CorpotestoCarattere">
    <w:name w:val="Corpo testo Carattere"/>
    <w:basedOn w:val="Carpredefinitoparagrafo"/>
    <w:link w:val="Corpotesto"/>
    <w:semiHidden/>
    <w:rsid w:val="00B8732D"/>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semiHidden/>
    <w:unhideWhenUsed/>
    <w:rsid w:val="00B8732D"/>
    <w:pPr>
      <w:spacing w:after="120" w:line="480" w:lineRule="auto"/>
    </w:pPr>
  </w:style>
  <w:style w:type="character" w:customStyle="1" w:styleId="Corpodeltesto2Carattere">
    <w:name w:val="Corpo del testo 2 Carattere"/>
    <w:basedOn w:val="Carpredefinitoparagrafo"/>
    <w:link w:val="Corpodeltesto2"/>
    <w:uiPriority w:val="99"/>
    <w:semiHidden/>
    <w:rsid w:val="00B8732D"/>
    <w:rPr>
      <w:rFonts w:ascii="Times New Roman" w:eastAsia="Times New Roman" w:hAnsi="Times New Roman" w:cs="Times New Roman"/>
      <w:sz w:val="24"/>
      <w:szCs w:val="20"/>
      <w:lang w:eastAsia="it-IT"/>
    </w:rPr>
  </w:style>
  <w:style w:type="paragraph" w:styleId="Testocommento">
    <w:name w:val="annotation text"/>
    <w:basedOn w:val="Normale"/>
    <w:link w:val="TestocommentoCarattere"/>
    <w:semiHidden/>
    <w:rsid w:val="00B8732D"/>
    <w:pPr>
      <w:spacing w:before="0"/>
      <w:jc w:val="left"/>
    </w:pPr>
    <w:rPr>
      <w:sz w:val="20"/>
    </w:rPr>
  </w:style>
  <w:style w:type="character" w:customStyle="1" w:styleId="TestocommentoCarattere">
    <w:name w:val="Testo commento Carattere"/>
    <w:basedOn w:val="Carpredefinitoparagrafo"/>
    <w:link w:val="Testocommento"/>
    <w:semiHidden/>
    <w:rsid w:val="00B8732D"/>
    <w:rPr>
      <w:rFonts w:ascii="Times New Roman" w:eastAsia="Times New Roman" w:hAnsi="Times New Roman" w:cs="Times New Roman"/>
      <w:sz w:val="20"/>
      <w:szCs w:val="20"/>
      <w:lang w:eastAsia="it-IT"/>
    </w:rPr>
  </w:style>
  <w:style w:type="character" w:styleId="Collegamentoipertestuale">
    <w:name w:val="Hyperlink"/>
    <w:semiHidden/>
    <w:rsid w:val="002B1972"/>
    <w:rPr>
      <w:color w:val="0000FF"/>
      <w:u w:val="single"/>
    </w:rPr>
  </w:style>
  <w:style w:type="paragraph" w:styleId="Testofumetto">
    <w:name w:val="Balloon Text"/>
    <w:basedOn w:val="Normale"/>
    <w:link w:val="TestofumettoCarattere"/>
    <w:uiPriority w:val="99"/>
    <w:semiHidden/>
    <w:unhideWhenUsed/>
    <w:rsid w:val="00E637F8"/>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7F8"/>
    <w:rPr>
      <w:rFonts w:ascii="Tahoma" w:eastAsia="Times New Roman" w:hAnsi="Tahoma" w:cs="Tahoma"/>
      <w:sz w:val="16"/>
      <w:szCs w:val="16"/>
      <w:lang w:eastAsia="it-IT"/>
    </w:rPr>
  </w:style>
  <w:style w:type="paragraph" w:styleId="Paragrafoelenco">
    <w:name w:val="List Paragraph"/>
    <w:basedOn w:val="Normale"/>
    <w:uiPriority w:val="34"/>
    <w:qFormat/>
    <w:rsid w:val="005B45C3"/>
    <w:pPr>
      <w:ind w:left="720"/>
      <w:contextualSpacing/>
    </w:pPr>
  </w:style>
  <w:style w:type="paragraph" w:styleId="Titolo">
    <w:name w:val="Title"/>
    <w:basedOn w:val="Normale"/>
    <w:next w:val="Normale"/>
    <w:link w:val="TitoloCarattere"/>
    <w:qFormat/>
    <w:rsid w:val="00DC62E2"/>
    <w:pPr>
      <w:spacing w:before="240" w:after="60" w:line="360" w:lineRule="auto"/>
      <w:outlineLvl w:val="0"/>
    </w:pPr>
    <w:rPr>
      <w:rFonts w:ascii="Arial" w:hAnsi="Arial" w:cs="Arial"/>
      <w:b/>
      <w:bCs/>
      <w:noProof/>
      <w:kern w:val="28"/>
      <w:sz w:val="28"/>
      <w:szCs w:val="28"/>
    </w:rPr>
  </w:style>
  <w:style w:type="character" w:customStyle="1" w:styleId="TitoloCarattere">
    <w:name w:val="Titolo Carattere"/>
    <w:basedOn w:val="Carpredefinitoparagrafo"/>
    <w:link w:val="Titolo"/>
    <w:rsid w:val="00DC62E2"/>
    <w:rPr>
      <w:rFonts w:ascii="Arial" w:eastAsia="Times New Roman" w:hAnsi="Arial" w:cs="Arial"/>
      <w:b/>
      <w:bCs/>
      <w:noProof/>
      <w:kern w:val="28"/>
      <w:sz w:val="28"/>
      <w:szCs w:val="28"/>
      <w:lang w:eastAsia="it-IT"/>
    </w:rPr>
  </w:style>
  <w:style w:type="character" w:styleId="Enfasicorsivo">
    <w:name w:val="Emphasis"/>
    <w:qFormat/>
    <w:rsid w:val="00DC6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732D"/>
    <w:pPr>
      <w:spacing w:before="160" w:after="0" w:line="240" w:lineRule="auto"/>
      <w:jc w:val="both"/>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qFormat/>
    <w:rsid w:val="00B8732D"/>
    <w:pPr>
      <w:keepNext/>
      <w:spacing w:before="240" w:after="60"/>
      <w:outlineLvl w:val="2"/>
    </w:pPr>
    <w:rPr>
      <w:rFonts w:ascii="Arial" w:hAnsi="Arial"/>
    </w:rPr>
  </w:style>
  <w:style w:type="paragraph" w:styleId="Titolo4">
    <w:name w:val="heading 4"/>
    <w:basedOn w:val="Normale"/>
    <w:next w:val="Normale"/>
    <w:link w:val="Titolo4Carattere"/>
    <w:qFormat/>
    <w:rsid w:val="00B8732D"/>
    <w:pPr>
      <w:keepNext/>
      <w:spacing w:before="0"/>
      <w:ind w:left="284" w:hanging="284"/>
      <w:jc w:val="cente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B8732D"/>
    <w:rPr>
      <w:rFonts w:ascii="Arial" w:eastAsia="Times New Roman" w:hAnsi="Arial" w:cs="Times New Roman"/>
      <w:sz w:val="24"/>
      <w:szCs w:val="20"/>
      <w:lang w:eastAsia="it-IT"/>
    </w:rPr>
  </w:style>
  <w:style w:type="character" w:customStyle="1" w:styleId="Titolo4Carattere">
    <w:name w:val="Titolo 4 Carattere"/>
    <w:basedOn w:val="Carpredefinitoparagrafo"/>
    <w:link w:val="Titolo4"/>
    <w:rsid w:val="00B8732D"/>
    <w:rPr>
      <w:rFonts w:ascii="Times New Roman" w:eastAsia="Times New Roman" w:hAnsi="Times New Roman" w:cs="Times New Roman"/>
      <w:sz w:val="24"/>
      <w:szCs w:val="20"/>
      <w:lang w:eastAsia="it-IT"/>
    </w:rPr>
  </w:style>
  <w:style w:type="paragraph" w:styleId="Intestazione">
    <w:name w:val="header"/>
    <w:basedOn w:val="Normale"/>
    <w:link w:val="IntestazioneCarattere"/>
    <w:semiHidden/>
    <w:rsid w:val="00B8732D"/>
    <w:pPr>
      <w:tabs>
        <w:tab w:val="center" w:pos="4819"/>
        <w:tab w:val="right" w:pos="9638"/>
      </w:tabs>
    </w:pPr>
  </w:style>
  <w:style w:type="character" w:customStyle="1" w:styleId="IntestazioneCarattere">
    <w:name w:val="Intestazione Carattere"/>
    <w:basedOn w:val="Carpredefinitoparagrafo"/>
    <w:link w:val="Intestazione"/>
    <w:semiHidden/>
    <w:rsid w:val="00B8732D"/>
    <w:rPr>
      <w:rFonts w:ascii="Times New Roman" w:eastAsia="Times New Roman" w:hAnsi="Times New Roman" w:cs="Times New Roman"/>
      <w:sz w:val="24"/>
      <w:szCs w:val="20"/>
      <w:lang w:eastAsia="it-IT"/>
    </w:rPr>
  </w:style>
  <w:style w:type="paragraph" w:styleId="Pidipagina">
    <w:name w:val="footer"/>
    <w:basedOn w:val="Normale"/>
    <w:link w:val="PidipaginaCarattere"/>
    <w:rsid w:val="00B8732D"/>
    <w:pPr>
      <w:tabs>
        <w:tab w:val="center" w:pos="4819"/>
        <w:tab w:val="right" w:pos="9638"/>
      </w:tabs>
    </w:pPr>
  </w:style>
  <w:style w:type="character" w:customStyle="1" w:styleId="PidipaginaCarattere">
    <w:name w:val="Piè di pagina Carattere"/>
    <w:basedOn w:val="Carpredefinitoparagrafo"/>
    <w:link w:val="Pidipagina"/>
    <w:rsid w:val="00B8732D"/>
    <w:rPr>
      <w:rFonts w:ascii="Times New Roman" w:eastAsia="Times New Roman" w:hAnsi="Times New Roman" w:cs="Times New Roman"/>
      <w:sz w:val="24"/>
      <w:szCs w:val="20"/>
      <w:lang w:eastAsia="it-IT"/>
    </w:rPr>
  </w:style>
  <w:style w:type="character" w:styleId="Numeropagina">
    <w:name w:val="page number"/>
    <w:basedOn w:val="Carpredefinitoparagrafo"/>
    <w:semiHidden/>
    <w:rsid w:val="00B8732D"/>
  </w:style>
  <w:style w:type="paragraph" w:styleId="Rientrocorpodeltesto">
    <w:name w:val="Body Text Indent"/>
    <w:basedOn w:val="Normale"/>
    <w:link w:val="RientrocorpodeltestoCarattere"/>
    <w:semiHidden/>
    <w:rsid w:val="00B8732D"/>
    <w:pPr>
      <w:spacing w:before="0"/>
      <w:ind w:firstLine="708"/>
    </w:pPr>
  </w:style>
  <w:style w:type="character" w:customStyle="1" w:styleId="RientrocorpodeltestoCarattere">
    <w:name w:val="Rientro corpo del testo Carattere"/>
    <w:basedOn w:val="Carpredefinitoparagrafo"/>
    <w:link w:val="Rientrocorpodeltesto"/>
    <w:semiHidden/>
    <w:rsid w:val="00B8732D"/>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rsid w:val="00B8732D"/>
    <w:pPr>
      <w:tabs>
        <w:tab w:val="left" w:pos="0"/>
      </w:tabs>
      <w:spacing w:before="0"/>
      <w:jc w:val="left"/>
    </w:pPr>
  </w:style>
  <w:style w:type="character" w:customStyle="1" w:styleId="CorpotestoCarattere">
    <w:name w:val="Corpo testo Carattere"/>
    <w:basedOn w:val="Carpredefinitoparagrafo"/>
    <w:link w:val="Corpotesto"/>
    <w:semiHidden/>
    <w:rsid w:val="00B8732D"/>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semiHidden/>
    <w:unhideWhenUsed/>
    <w:rsid w:val="00B8732D"/>
    <w:pPr>
      <w:spacing w:after="120" w:line="480" w:lineRule="auto"/>
    </w:pPr>
  </w:style>
  <w:style w:type="character" w:customStyle="1" w:styleId="Corpodeltesto2Carattere">
    <w:name w:val="Corpo del testo 2 Carattere"/>
    <w:basedOn w:val="Carpredefinitoparagrafo"/>
    <w:link w:val="Corpodeltesto2"/>
    <w:uiPriority w:val="99"/>
    <w:semiHidden/>
    <w:rsid w:val="00B8732D"/>
    <w:rPr>
      <w:rFonts w:ascii="Times New Roman" w:eastAsia="Times New Roman" w:hAnsi="Times New Roman" w:cs="Times New Roman"/>
      <w:sz w:val="24"/>
      <w:szCs w:val="20"/>
      <w:lang w:eastAsia="it-IT"/>
    </w:rPr>
  </w:style>
  <w:style w:type="paragraph" w:styleId="Testocommento">
    <w:name w:val="annotation text"/>
    <w:basedOn w:val="Normale"/>
    <w:link w:val="TestocommentoCarattere"/>
    <w:semiHidden/>
    <w:rsid w:val="00B8732D"/>
    <w:pPr>
      <w:spacing w:before="0"/>
      <w:jc w:val="left"/>
    </w:pPr>
    <w:rPr>
      <w:sz w:val="20"/>
    </w:rPr>
  </w:style>
  <w:style w:type="character" w:customStyle="1" w:styleId="TestocommentoCarattere">
    <w:name w:val="Testo commento Carattere"/>
    <w:basedOn w:val="Carpredefinitoparagrafo"/>
    <w:link w:val="Testocommento"/>
    <w:semiHidden/>
    <w:rsid w:val="00B8732D"/>
    <w:rPr>
      <w:rFonts w:ascii="Times New Roman" w:eastAsia="Times New Roman" w:hAnsi="Times New Roman" w:cs="Times New Roman"/>
      <w:sz w:val="20"/>
      <w:szCs w:val="20"/>
      <w:lang w:eastAsia="it-IT"/>
    </w:rPr>
  </w:style>
  <w:style w:type="character" w:styleId="Collegamentoipertestuale">
    <w:name w:val="Hyperlink"/>
    <w:semiHidden/>
    <w:rsid w:val="002B1972"/>
    <w:rPr>
      <w:color w:val="0000FF"/>
      <w:u w:val="single"/>
    </w:rPr>
  </w:style>
  <w:style w:type="paragraph" w:styleId="Testofumetto">
    <w:name w:val="Balloon Text"/>
    <w:basedOn w:val="Normale"/>
    <w:link w:val="TestofumettoCarattere"/>
    <w:uiPriority w:val="99"/>
    <w:semiHidden/>
    <w:unhideWhenUsed/>
    <w:rsid w:val="00E637F8"/>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7F8"/>
    <w:rPr>
      <w:rFonts w:ascii="Tahoma" w:eastAsia="Times New Roman" w:hAnsi="Tahoma" w:cs="Tahoma"/>
      <w:sz w:val="16"/>
      <w:szCs w:val="16"/>
      <w:lang w:eastAsia="it-IT"/>
    </w:rPr>
  </w:style>
  <w:style w:type="paragraph" w:styleId="Paragrafoelenco">
    <w:name w:val="List Paragraph"/>
    <w:basedOn w:val="Normale"/>
    <w:uiPriority w:val="34"/>
    <w:qFormat/>
    <w:rsid w:val="005B45C3"/>
    <w:pPr>
      <w:ind w:left="720"/>
      <w:contextualSpacing/>
    </w:pPr>
  </w:style>
  <w:style w:type="paragraph" w:styleId="Titolo">
    <w:name w:val="Title"/>
    <w:basedOn w:val="Normale"/>
    <w:next w:val="Normale"/>
    <w:link w:val="TitoloCarattere"/>
    <w:qFormat/>
    <w:rsid w:val="00DC62E2"/>
    <w:pPr>
      <w:spacing w:before="240" w:after="60" w:line="360" w:lineRule="auto"/>
      <w:outlineLvl w:val="0"/>
    </w:pPr>
    <w:rPr>
      <w:rFonts w:ascii="Arial" w:hAnsi="Arial" w:cs="Arial"/>
      <w:b/>
      <w:bCs/>
      <w:noProof/>
      <w:kern w:val="28"/>
      <w:sz w:val="28"/>
      <w:szCs w:val="28"/>
    </w:rPr>
  </w:style>
  <w:style w:type="character" w:customStyle="1" w:styleId="TitoloCarattere">
    <w:name w:val="Titolo Carattere"/>
    <w:basedOn w:val="Carpredefinitoparagrafo"/>
    <w:link w:val="Titolo"/>
    <w:rsid w:val="00DC62E2"/>
    <w:rPr>
      <w:rFonts w:ascii="Arial" w:eastAsia="Times New Roman" w:hAnsi="Arial" w:cs="Arial"/>
      <w:b/>
      <w:bCs/>
      <w:noProof/>
      <w:kern w:val="28"/>
      <w:sz w:val="28"/>
      <w:szCs w:val="28"/>
      <w:lang w:eastAsia="it-IT"/>
    </w:rPr>
  </w:style>
  <w:style w:type="character" w:styleId="Enfasicorsivo">
    <w:name w:val="Emphasis"/>
    <w:qFormat/>
    <w:rsid w:val="00DC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4557">
      <w:bodyDiv w:val="1"/>
      <w:marLeft w:val="0"/>
      <w:marRight w:val="0"/>
      <w:marTop w:val="0"/>
      <w:marBottom w:val="0"/>
      <w:divBdr>
        <w:top w:val="none" w:sz="0" w:space="0" w:color="auto"/>
        <w:left w:val="none" w:sz="0" w:space="0" w:color="auto"/>
        <w:bottom w:val="none" w:sz="0" w:space="0" w:color="auto"/>
        <w:right w:val="none" w:sz="0" w:space="0" w:color="auto"/>
      </w:divBdr>
    </w:div>
    <w:div w:id="129977135">
      <w:bodyDiv w:val="1"/>
      <w:marLeft w:val="0"/>
      <w:marRight w:val="0"/>
      <w:marTop w:val="0"/>
      <w:marBottom w:val="0"/>
      <w:divBdr>
        <w:top w:val="none" w:sz="0" w:space="0" w:color="auto"/>
        <w:left w:val="none" w:sz="0" w:space="0" w:color="auto"/>
        <w:bottom w:val="none" w:sz="0" w:space="0" w:color="auto"/>
        <w:right w:val="none" w:sz="0" w:space="0" w:color="auto"/>
      </w:divBdr>
    </w:div>
    <w:div w:id="140587768">
      <w:bodyDiv w:val="1"/>
      <w:marLeft w:val="0"/>
      <w:marRight w:val="0"/>
      <w:marTop w:val="0"/>
      <w:marBottom w:val="0"/>
      <w:divBdr>
        <w:top w:val="none" w:sz="0" w:space="0" w:color="auto"/>
        <w:left w:val="none" w:sz="0" w:space="0" w:color="auto"/>
        <w:bottom w:val="none" w:sz="0" w:space="0" w:color="auto"/>
        <w:right w:val="none" w:sz="0" w:space="0" w:color="auto"/>
      </w:divBdr>
    </w:div>
    <w:div w:id="198590111">
      <w:bodyDiv w:val="1"/>
      <w:marLeft w:val="0"/>
      <w:marRight w:val="0"/>
      <w:marTop w:val="0"/>
      <w:marBottom w:val="0"/>
      <w:divBdr>
        <w:top w:val="none" w:sz="0" w:space="0" w:color="auto"/>
        <w:left w:val="none" w:sz="0" w:space="0" w:color="auto"/>
        <w:bottom w:val="none" w:sz="0" w:space="0" w:color="auto"/>
        <w:right w:val="none" w:sz="0" w:space="0" w:color="auto"/>
      </w:divBdr>
    </w:div>
    <w:div w:id="287317460">
      <w:bodyDiv w:val="1"/>
      <w:marLeft w:val="0"/>
      <w:marRight w:val="0"/>
      <w:marTop w:val="0"/>
      <w:marBottom w:val="0"/>
      <w:divBdr>
        <w:top w:val="none" w:sz="0" w:space="0" w:color="auto"/>
        <w:left w:val="none" w:sz="0" w:space="0" w:color="auto"/>
        <w:bottom w:val="none" w:sz="0" w:space="0" w:color="auto"/>
        <w:right w:val="none" w:sz="0" w:space="0" w:color="auto"/>
      </w:divBdr>
    </w:div>
    <w:div w:id="336544751">
      <w:bodyDiv w:val="1"/>
      <w:marLeft w:val="0"/>
      <w:marRight w:val="0"/>
      <w:marTop w:val="0"/>
      <w:marBottom w:val="0"/>
      <w:divBdr>
        <w:top w:val="none" w:sz="0" w:space="0" w:color="auto"/>
        <w:left w:val="none" w:sz="0" w:space="0" w:color="auto"/>
        <w:bottom w:val="none" w:sz="0" w:space="0" w:color="auto"/>
        <w:right w:val="none" w:sz="0" w:space="0" w:color="auto"/>
      </w:divBdr>
    </w:div>
    <w:div w:id="417137402">
      <w:bodyDiv w:val="1"/>
      <w:marLeft w:val="0"/>
      <w:marRight w:val="0"/>
      <w:marTop w:val="0"/>
      <w:marBottom w:val="0"/>
      <w:divBdr>
        <w:top w:val="none" w:sz="0" w:space="0" w:color="auto"/>
        <w:left w:val="none" w:sz="0" w:space="0" w:color="auto"/>
        <w:bottom w:val="none" w:sz="0" w:space="0" w:color="auto"/>
        <w:right w:val="none" w:sz="0" w:space="0" w:color="auto"/>
      </w:divBdr>
    </w:div>
    <w:div w:id="482161002">
      <w:bodyDiv w:val="1"/>
      <w:marLeft w:val="0"/>
      <w:marRight w:val="0"/>
      <w:marTop w:val="0"/>
      <w:marBottom w:val="0"/>
      <w:divBdr>
        <w:top w:val="none" w:sz="0" w:space="0" w:color="auto"/>
        <w:left w:val="none" w:sz="0" w:space="0" w:color="auto"/>
        <w:bottom w:val="none" w:sz="0" w:space="0" w:color="auto"/>
        <w:right w:val="none" w:sz="0" w:space="0" w:color="auto"/>
      </w:divBdr>
    </w:div>
    <w:div w:id="507794342">
      <w:bodyDiv w:val="1"/>
      <w:marLeft w:val="0"/>
      <w:marRight w:val="0"/>
      <w:marTop w:val="0"/>
      <w:marBottom w:val="0"/>
      <w:divBdr>
        <w:top w:val="none" w:sz="0" w:space="0" w:color="auto"/>
        <w:left w:val="none" w:sz="0" w:space="0" w:color="auto"/>
        <w:bottom w:val="none" w:sz="0" w:space="0" w:color="auto"/>
        <w:right w:val="none" w:sz="0" w:space="0" w:color="auto"/>
      </w:divBdr>
    </w:div>
    <w:div w:id="539125137">
      <w:bodyDiv w:val="1"/>
      <w:marLeft w:val="0"/>
      <w:marRight w:val="0"/>
      <w:marTop w:val="0"/>
      <w:marBottom w:val="0"/>
      <w:divBdr>
        <w:top w:val="none" w:sz="0" w:space="0" w:color="auto"/>
        <w:left w:val="none" w:sz="0" w:space="0" w:color="auto"/>
        <w:bottom w:val="none" w:sz="0" w:space="0" w:color="auto"/>
        <w:right w:val="none" w:sz="0" w:space="0" w:color="auto"/>
      </w:divBdr>
    </w:div>
    <w:div w:id="545337959">
      <w:bodyDiv w:val="1"/>
      <w:marLeft w:val="0"/>
      <w:marRight w:val="0"/>
      <w:marTop w:val="0"/>
      <w:marBottom w:val="0"/>
      <w:divBdr>
        <w:top w:val="none" w:sz="0" w:space="0" w:color="auto"/>
        <w:left w:val="none" w:sz="0" w:space="0" w:color="auto"/>
        <w:bottom w:val="none" w:sz="0" w:space="0" w:color="auto"/>
        <w:right w:val="none" w:sz="0" w:space="0" w:color="auto"/>
      </w:divBdr>
    </w:div>
    <w:div w:id="564029914">
      <w:bodyDiv w:val="1"/>
      <w:marLeft w:val="0"/>
      <w:marRight w:val="0"/>
      <w:marTop w:val="0"/>
      <w:marBottom w:val="0"/>
      <w:divBdr>
        <w:top w:val="none" w:sz="0" w:space="0" w:color="auto"/>
        <w:left w:val="none" w:sz="0" w:space="0" w:color="auto"/>
        <w:bottom w:val="none" w:sz="0" w:space="0" w:color="auto"/>
        <w:right w:val="none" w:sz="0" w:space="0" w:color="auto"/>
      </w:divBdr>
    </w:div>
    <w:div w:id="564688249">
      <w:bodyDiv w:val="1"/>
      <w:marLeft w:val="0"/>
      <w:marRight w:val="0"/>
      <w:marTop w:val="0"/>
      <w:marBottom w:val="0"/>
      <w:divBdr>
        <w:top w:val="none" w:sz="0" w:space="0" w:color="auto"/>
        <w:left w:val="none" w:sz="0" w:space="0" w:color="auto"/>
        <w:bottom w:val="none" w:sz="0" w:space="0" w:color="auto"/>
        <w:right w:val="none" w:sz="0" w:space="0" w:color="auto"/>
      </w:divBdr>
    </w:div>
    <w:div w:id="588657961">
      <w:bodyDiv w:val="1"/>
      <w:marLeft w:val="0"/>
      <w:marRight w:val="0"/>
      <w:marTop w:val="0"/>
      <w:marBottom w:val="0"/>
      <w:divBdr>
        <w:top w:val="none" w:sz="0" w:space="0" w:color="auto"/>
        <w:left w:val="none" w:sz="0" w:space="0" w:color="auto"/>
        <w:bottom w:val="none" w:sz="0" w:space="0" w:color="auto"/>
        <w:right w:val="none" w:sz="0" w:space="0" w:color="auto"/>
      </w:divBdr>
    </w:div>
    <w:div w:id="934944852">
      <w:bodyDiv w:val="1"/>
      <w:marLeft w:val="0"/>
      <w:marRight w:val="0"/>
      <w:marTop w:val="0"/>
      <w:marBottom w:val="0"/>
      <w:divBdr>
        <w:top w:val="none" w:sz="0" w:space="0" w:color="auto"/>
        <w:left w:val="none" w:sz="0" w:space="0" w:color="auto"/>
        <w:bottom w:val="none" w:sz="0" w:space="0" w:color="auto"/>
        <w:right w:val="none" w:sz="0" w:space="0" w:color="auto"/>
      </w:divBdr>
    </w:div>
    <w:div w:id="947540116">
      <w:bodyDiv w:val="1"/>
      <w:marLeft w:val="0"/>
      <w:marRight w:val="0"/>
      <w:marTop w:val="0"/>
      <w:marBottom w:val="0"/>
      <w:divBdr>
        <w:top w:val="none" w:sz="0" w:space="0" w:color="auto"/>
        <w:left w:val="none" w:sz="0" w:space="0" w:color="auto"/>
        <w:bottom w:val="none" w:sz="0" w:space="0" w:color="auto"/>
        <w:right w:val="none" w:sz="0" w:space="0" w:color="auto"/>
      </w:divBdr>
    </w:div>
    <w:div w:id="982734557">
      <w:bodyDiv w:val="1"/>
      <w:marLeft w:val="0"/>
      <w:marRight w:val="0"/>
      <w:marTop w:val="0"/>
      <w:marBottom w:val="0"/>
      <w:divBdr>
        <w:top w:val="none" w:sz="0" w:space="0" w:color="auto"/>
        <w:left w:val="none" w:sz="0" w:space="0" w:color="auto"/>
        <w:bottom w:val="none" w:sz="0" w:space="0" w:color="auto"/>
        <w:right w:val="none" w:sz="0" w:space="0" w:color="auto"/>
      </w:divBdr>
    </w:div>
    <w:div w:id="1013803457">
      <w:bodyDiv w:val="1"/>
      <w:marLeft w:val="0"/>
      <w:marRight w:val="0"/>
      <w:marTop w:val="0"/>
      <w:marBottom w:val="0"/>
      <w:divBdr>
        <w:top w:val="none" w:sz="0" w:space="0" w:color="auto"/>
        <w:left w:val="none" w:sz="0" w:space="0" w:color="auto"/>
        <w:bottom w:val="none" w:sz="0" w:space="0" w:color="auto"/>
        <w:right w:val="none" w:sz="0" w:space="0" w:color="auto"/>
      </w:divBdr>
    </w:div>
    <w:div w:id="1093549902">
      <w:bodyDiv w:val="1"/>
      <w:marLeft w:val="0"/>
      <w:marRight w:val="0"/>
      <w:marTop w:val="0"/>
      <w:marBottom w:val="0"/>
      <w:divBdr>
        <w:top w:val="none" w:sz="0" w:space="0" w:color="auto"/>
        <w:left w:val="none" w:sz="0" w:space="0" w:color="auto"/>
        <w:bottom w:val="none" w:sz="0" w:space="0" w:color="auto"/>
        <w:right w:val="none" w:sz="0" w:space="0" w:color="auto"/>
      </w:divBdr>
    </w:div>
    <w:div w:id="1267542419">
      <w:bodyDiv w:val="1"/>
      <w:marLeft w:val="0"/>
      <w:marRight w:val="0"/>
      <w:marTop w:val="0"/>
      <w:marBottom w:val="0"/>
      <w:divBdr>
        <w:top w:val="none" w:sz="0" w:space="0" w:color="auto"/>
        <w:left w:val="none" w:sz="0" w:space="0" w:color="auto"/>
        <w:bottom w:val="none" w:sz="0" w:space="0" w:color="auto"/>
        <w:right w:val="none" w:sz="0" w:space="0" w:color="auto"/>
      </w:divBdr>
    </w:div>
    <w:div w:id="1287080662">
      <w:bodyDiv w:val="1"/>
      <w:marLeft w:val="0"/>
      <w:marRight w:val="0"/>
      <w:marTop w:val="0"/>
      <w:marBottom w:val="0"/>
      <w:divBdr>
        <w:top w:val="none" w:sz="0" w:space="0" w:color="auto"/>
        <w:left w:val="none" w:sz="0" w:space="0" w:color="auto"/>
        <w:bottom w:val="none" w:sz="0" w:space="0" w:color="auto"/>
        <w:right w:val="none" w:sz="0" w:space="0" w:color="auto"/>
      </w:divBdr>
    </w:div>
    <w:div w:id="1351953005">
      <w:bodyDiv w:val="1"/>
      <w:marLeft w:val="0"/>
      <w:marRight w:val="0"/>
      <w:marTop w:val="0"/>
      <w:marBottom w:val="0"/>
      <w:divBdr>
        <w:top w:val="none" w:sz="0" w:space="0" w:color="auto"/>
        <w:left w:val="none" w:sz="0" w:space="0" w:color="auto"/>
        <w:bottom w:val="none" w:sz="0" w:space="0" w:color="auto"/>
        <w:right w:val="none" w:sz="0" w:space="0" w:color="auto"/>
      </w:divBdr>
    </w:div>
    <w:div w:id="1451393003">
      <w:bodyDiv w:val="1"/>
      <w:marLeft w:val="0"/>
      <w:marRight w:val="0"/>
      <w:marTop w:val="0"/>
      <w:marBottom w:val="0"/>
      <w:divBdr>
        <w:top w:val="none" w:sz="0" w:space="0" w:color="auto"/>
        <w:left w:val="none" w:sz="0" w:space="0" w:color="auto"/>
        <w:bottom w:val="none" w:sz="0" w:space="0" w:color="auto"/>
        <w:right w:val="none" w:sz="0" w:space="0" w:color="auto"/>
      </w:divBdr>
    </w:div>
    <w:div w:id="1558661222">
      <w:bodyDiv w:val="1"/>
      <w:marLeft w:val="0"/>
      <w:marRight w:val="0"/>
      <w:marTop w:val="0"/>
      <w:marBottom w:val="0"/>
      <w:divBdr>
        <w:top w:val="none" w:sz="0" w:space="0" w:color="auto"/>
        <w:left w:val="none" w:sz="0" w:space="0" w:color="auto"/>
        <w:bottom w:val="none" w:sz="0" w:space="0" w:color="auto"/>
        <w:right w:val="none" w:sz="0" w:space="0" w:color="auto"/>
      </w:divBdr>
    </w:div>
    <w:div w:id="1583443589">
      <w:bodyDiv w:val="1"/>
      <w:marLeft w:val="0"/>
      <w:marRight w:val="0"/>
      <w:marTop w:val="0"/>
      <w:marBottom w:val="0"/>
      <w:divBdr>
        <w:top w:val="none" w:sz="0" w:space="0" w:color="auto"/>
        <w:left w:val="none" w:sz="0" w:space="0" w:color="auto"/>
        <w:bottom w:val="none" w:sz="0" w:space="0" w:color="auto"/>
        <w:right w:val="none" w:sz="0" w:space="0" w:color="auto"/>
      </w:divBdr>
    </w:div>
    <w:div w:id="1665740229">
      <w:bodyDiv w:val="1"/>
      <w:marLeft w:val="0"/>
      <w:marRight w:val="0"/>
      <w:marTop w:val="0"/>
      <w:marBottom w:val="0"/>
      <w:divBdr>
        <w:top w:val="none" w:sz="0" w:space="0" w:color="auto"/>
        <w:left w:val="none" w:sz="0" w:space="0" w:color="auto"/>
        <w:bottom w:val="none" w:sz="0" w:space="0" w:color="auto"/>
        <w:right w:val="none" w:sz="0" w:space="0" w:color="auto"/>
      </w:divBdr>
    </w:div>
    <w:div w:id="1808665689">
      <w:bodyDiv w:val="1"/>
      <w:marLeft w:val="0"/>
      <w:marRight w:val="0"/>
      <w:marTop w:val="0"/>
      <w:marBottom w:val="0"/>
      <w:divBdr>
        <w:top w:val="none" w:sz="0" w:space="0" w:color="auto"/>
        <w:left w:val="none" w:sz="0" w:space="0" w:color="auto"/>
        <w:bottom w:val="none" w:sz="0" w:space="0" w:color="auto"/>
        <w:right w:val="none" w:sz="0" w:space="0" w:color="auto"/>
      </w:divBdr>
    </w:div>
    <w:div w:id="1821069834">
      <w:bodyDiv w:val="1"/>
      <w:marLeft w:val="0"/>
      <w:marRight w:val="0"/>
      <w:marTop w:val="0"/>
      <w:marBottom w:val="0"/>
      <w:divBdr>
        <w:top w:val="none" w:sz="0" w:space="0" w:color="auto"/>
        <w:left w:val="none" w:sz="0" w:space="0" w:color="auto"/>
        <w:bottom w:val="none" w:sz="0" w:space="0" w:color="auto"/>
        <w:right w:val="none" w:sz="0" w:space="0" w:color="auto"/>
      </w:divBdr>
    </w:div>
    <w:div w:id="1874922388">
      <w:bodyDiv w:val="1"/>
      <w:marLeft w:val="0"/>
      <w:marRight w:val="0"/>
      <w:marTop w:val="0"/>
      <w:marBottom w:val="0"/>
      <w:divBdr>
        <w:top w:val="none" w:sz="0" w:space="0" w:color="auto"/>
        <w:left w:val="none" w:sz="0" w:space="0" w:color="auto"/>
        <w:bottom w:val="none" w:sz="0" w:space="0" w:color="auto"/>
        <w:right w:val="none" w:sz="0" w:space="0" w:color="auto"/>
      </w:divBdr>
    </w:div>
    <w:div w:id="2003197420">
      <w:bodyDiv w:val="1"/>
      <w:marLeft w:val="0"/>
      <w:marRight w:val="0"/>
      <w:marTop w:val="0"/>
      <w:marBottom w:val="0"/>
      <w:divBdr>
        <w:top w:val="none" w:sz="0" w:space="0" w:color="auto"/>
        <w:left w:val="none" w:sz="0" w:space="0" w:color="auto"/>
        <w:bottom w:val="none" w:sz="0" w:space="0" w:color="auto"/>
        <w:right w:val="none" w:sz="0" w:space="0" w:color="auto"/>
      </w:divBdr>
    </w:div>
    <w:div w:id="2010327944">
      <w:bodyDiv w:val="1"/>
      <w:marLeft w:val="0"/>
      <w:marRight w:val="0"/>
      <w:marTop w:val="0"/>
      <w:marBottom w:val="0"/>
      <w:divBdr>
        <w:top w:val="none" w:sz="0" w:space="0" w:color="auto"/>
        <w:left w:val="none" w:sz="0" w:space="0" w:color="auto"/>
        <w:bottom w:val="none" w:sz="0" w:space="0" w:color="auto"/>
        <w:right w:val="none" w:sz="0" w:space="0" w:color="auto"/>
      </w:divBdr>
    </w:div>
    <w:div w:id="21447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t-pg23.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asst-pg23.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2183</Words>
  <Characters>12449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OORRBG</Company>
  <LinksUpToDate>false</LinksUpToDate>
  <CharactersWithSpaces>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paperino</dc:creator>
  <cp:lastModifiedBy>paperino</cp:lastModifiedBy>
  <cp:revision>6</cp:revision>
  <cp:lastPrinted>2018-03-19T09:57:00Z</cp:lastPrinted>
  <dcterms:created xsi:type="dcterms:W3CDTF">2018-03-02T14:54:00Z</dcterms:created>
  <dcterms:modified xsi:type="dcterms:W3CDTF">2018-03-20T07:34:00Z</dcterms:modified>
</cp:coreProperties>
</file>