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240"/>
        <w:gridCol w:w="4104"/>
      </w:tblGrid>
      <w:tr w:rsidR="003A1AF1" w:rsidRPr="003A1AF1" w14:paraId="72697B5C" w14:textId="77777777" w:rsidTr="005D47D1">
        <w:trPr>
          <w:tblHeader/>
        </w:trPr>
        <w:tc>
          <w:tcPr>
            <w:tcW w:w="9344" w:type="dxa"/>
            <w:gridSpan w:val="2"/>
          </w:tcPr>
          <w:p w14:paraId="3A2EA689" w14:textId="52AF7E09" w:rsidR="003A1AF1" w:rsidRPr="003A1AF1" w:rsidRDefault="003A1AF1" w:rsidP="005C51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before="60" w:after="60"/>
              <w:jc w:val="center"/>
              <w:rPr>
                <w:rFonts w:ascii="Garamond" w:eastAsiaTheme="minorHAnsi" w:hAnsi="Garamond" w:cstheme="minorBidi"/>
                <w:b/>
                <w:sz w:val="28"/>
              </w:rPr>
            </w:pPr>
            <w:r w:rsidRPr="003A1AF1">
              <w:rPr>
                <w:rFonts w:ascii="Garamond" w:eastAsiaTheme="minorHAnsi" w:hAnsi="Garamond" w:cstheme="minorBidi"/>
                <w:b/>
                <w:sz w:val="28"/>
              </w:rPr>
              <w:t xml:space="preserve">QUESTIONARIO DI DICHIARAZIONE DI POSSESSO DEI REQUISITI MINIMI </w:t>
            </w:r>
          </w:p>
          <w:p w14:paraId="2AB7AEDC" w14:textId="371A4FB7" w:rsidR="003A1AF1" w:rsidRPr="003A1AF1" w:rsidRDefault="003A1AF1" w:rsidP="005C51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before="60" w:after="60"/>
              <w:jc w:val="center"/>
              <w:rPr>
                <w:rFonts w:ascii="Garamond" w:eastAsiaTheme="minorHAnsi" w:hAnsi="Garamond" w:cstheme="minorBidi"/>
                <w:b/>
                <w:sz w:val="28"/>
              </w:rPr>
            </w:pPr>
            <w:r w:rsidRPr="003A1AF1">
              <w:rPr>
                <w:rFonts w:ascii="Garamond" w:eastAsiaTheme="minorHAnsi" w:hAnsi="Garamond" w:cstheme="minorBidi"/>
                <w:b/>
                <w:sz w:val="28"/>
              </w:rPr>
              <w:t xml:space="preserve">Sistema automatizzato per la </w:t>
            </w:r>
            <w:r w:rsidR="005471C5">
              <w:rPr>
                <w:rFonts w:ascii="Garamond" w:eastAsiaTheme="minorHAnsi" w:hAnsi="Garamond" w:cstheme="minorBidi"/>
                <w:b/>
                <w:sz w:val="28"/>
              </w:rPr>
              <w:t>preparazione</w:t>
            </w:r>
            <w:r w:rsidRPr="003A1AF1">
              <w:rPr>
                <w:rFonts w:ascii="Garamond" w:eastAsiaTheme="minorHAnsi" w:hAnsi="Garamond" w:cstheme="minorBidi"/>
                <w:b/>
                <w:sz w:val="28"/>
              </w:rPr>
              <w:t xml:space="preserve"> di farmaci antiblastici iniettabili</w:t>
            </w:r>
          </w:p>
          <w:p w14:paraId="63BC06A3" w14:textId="77777777" w:rsidR="003A1AF1" w:rsidRPr="003A1AF1" w:rsidRDefault="003A1AF1" w:rsidP="005C51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before="60" w:after="60"/>
              <w:jc w:val="center"/>
              <w:rPr>
                <w:rFonts w:ascii="Garamond" w:eastAsiaTheme="minorHAnsi" w:hAnsi="Garamond" w:cstheme="minorBidi"/>
                <w:b/>
                <w:sz w:val="28"/>
              </w:rPr>
            </w:pPr>
            <w:r w:rsidRPr="003A1AF1">
              <w:rPr>
                <w:rFonts w:ascii="Garamond" w:eastAsiaTheme="minorHAnsi" w:hAnsi="Garamond" w:cstheme="minorBidi"/>
                <w:b/>
                <w:sz w:val="28"/>
              </w:rPr>
              <w:t xml:space="preserve"> SC FARMACIA</w:t>
            </w:r>
          </w:p>
          <w:p w14:paraId="3F577774" w14:textId="77777777" w:rsidR="003A1AF1" w:rsidRPr="003A1AF1" w:rsidRDefault="003A1AF1" w:rsidP="005C51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before="60" w:after="60"/>
              <w:jc w:val="center"/>
              <w:rPr>
                <w:rFonts w:ascii="Garamond" w:eastAsiaTheme="minorHAnsi" w:hAnsi="Garamond" w:cstheme="minorBidi"/>
                <w:b/>
                <w:sz w:val="28"/>
              </w:rPr>
            </w:pPr>
            <w:r w:rsidRPr="003A1AF1">
              <w:rPr>
                <w:rFonts w:ascii="Garamond" w:eastAsiaTheme="minorHAnsi" w:hAnsi="Garamond" w:cstheme="minorBidi"/>
                <w:b/>
                <w:sz w:val="28"/>
              </w:rPr>
              <w:t>P.O. PAPA GIOVANNI XXIII - BERGAMO</w:t>
            </w:r>
          </w:p>
          <w:p w14:paraId="072A075F" w14:textId="475EC119" w:rsidR="003A1AF1" w:rsidRPr="003A1AF1" w:rsidRDefault="003A1AF1" w:rsidP="005C517B">
            <w:pPr>
              <w:spacing w:before="60" w:after="60"/>
              <w:rPr>
                <w:szCs w:val="24"/>
              </w:rPr>
            </w:pPr>
            <w:r>
              <w:rPr>
                <w:rFonts w:ascii="Garamond" w:eastAsiaTheme="minorHAnsi" w:hAnsi="Garamond" w:cstheme="minorBidi"/>
                <w:b/>
                <w:sz w:val="28"/>
                <w:szCs w:val="28"/>
              </w:rPr>
              <w:t>Compilare indicando solo sì o no come risposta. Specificare ulteriori note SOLO in caso di necessità di esemplificare l’equivalenza</w:t>
            </w:r>
          </w:p>
        </w:tc>
      </w:tr>
      <w:tr w:rsidR="003A1AF1" w:rsidRPr="003A1AF1" w14:paraId="6595F80B" w14:textId="77777777" w:rsidTr="005D47D1">
        <w:trPr>
          <w:tblHeader/>
        </w:trPr>
        <w:tc>
          <w:tcPr>
            <w:tcW w:w="9344" w:type="dxa"/>
            <w:gridSpan w:val="2"/>
          </w:tcPr>
          <w:p w14:paraId="53AE6CEF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01963BF7" w14:textId="77777777" w:rsidTr="005D47D1">
        <w:trPr>
          <w:tblHeader/>
        </w:trPr>
        <w:tc>
          <w:tcPr>
            <w:tcW w:w="5240" w:type="dxa"/>
          </w:tcPr>
          <w:p w14:paraId="4559BB6D" w14:textId="77777777" w:rsidR="003A1AF1" w:rsidRPr="003A1AF1" w:rsidRDefault="003A1AF1" w:rsidP="003A1AF1">
            <w:pPr>
              <w:jc w:val="center"/>
              <w:rPr>
                <w:b/>
                <w:sz w:val="28"/>
                <w:szCs w:val="24"/>
              </w:rPr>
            </w:pPr>
            <w:r w:rsidRPr="003A1AF1">
              <w:rPr>
                <w:b/>
                <w:sz w:val="28"/>
                <w:szCs w:val="24"/>
              </w:rPr>
              <w:t>CARATTERISTICA MINIMA</w:t>
            </w:r>
          </w:p>
        </w:tc>
        <w:tc>
          <w:tcPr>
            <w:tcW w:w="4104" w:type="dxa"/>
          </w:tcPr>
          <w:p w14:paraId="1E7820FD" w14:textId="77777777" w:rsidR="003A1AF1" w:rsidRPr="003A1AF1" w:rsidRDefault="003A1AF1" w:rsidP="003A1AF1">
            <w:pPr>
              <w:jc w:val="center"/>
              <w:rPr>
                <w:b/>
                <w:sz w:val="28"/>
                <w:szCs w:val="24"/>
              </w:rPr>
            </w:pPr>
            <w:r w:rsidRPr="003A1AF1">
              <w:rPr>
                <w:b/>
                <w:sz w:val="28"/>
                <w:szCs w:val="24"/>
              </w:rPr>
              <w:t>SI/NO</w:t>
            </w:r>
          </w:p>
        </w:tc>
      </w:tr>
      <w:tr w:rsidR="003A1AF1" w:rsidRPr="003A1AF1" w14:paraId="3C00DE38" w14:textId="77777777" w:rsidTr="005D47D1">
        <w:tc>
          <w:tcPr>
            <w:tcW w:w="5240" w:type="dxa"/>
          </w:tcPr>
          <w:p w14:paraId="7B873317" w14:textId="096C7774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numero 2 bracci robotici o comunque soluzioni tecniche che consentano preparazioni multiple, differenti e tra loro contemporanee;</w:t>
            </w:r>
          </w:p>
        </w:tc>
        <w:tc>
          <w:tcPr>
            <w:tcW w:w="4104" w:type="dxa"/>
          </w:tcPr>
          <w:p w14:paraId="0CBFFAB0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072C7335" w14:textId="77777777" w:rsidTr="005D47D1">
        <w:tc>
          <w:tcPr>
            <w:tcW w:w="5240" w:type="dxa"/>
          </w:tcPr>
          <w:p w14:paraId="0859F199" w14:textId="6995F5D0" w:rsidR="003A1AF1" w:rsidRPr="003A1AF1" w:rsidRDefault="00BA2278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BA2278">
              <w:rPr>
                <w:szCs w:val="24"/>
              </w:rPr>
              <w:t xml:space="preserve">numero di preparati/die non inferiore ai 150 e pertanto avere una produttività oraria </w:t>
            </w:r>
            <w:r w:rsidR="003A1AF1" w:rsidRPr="003A1AF1">
              <w:rPr>
                <w:szCs w:val="24"/>
              </w:rPr>
              <w:t xml:space="preserve">non inferiore a 20 con possibilità di arrivare a 30 </w:t>
            </w:r>
            <w:r>
              <w:rPr>
                <w:szCs w:val="24"/>
              </w:rPr>
              <w:t xml:space="preserve">e più </w:t>
            </w:r>
            <w:r w:rsidR="003A1AF1" w:rsidRPr="003A1AF1">
              <w:rPr>
                <w:szCs w:val="24"/>
              </w:rPr>
              <w:t xml:space="preserve">preparati (evidenziando che si deve garantire </w:t>
            </w:r>
            <w:r w:rsidR="00CA30B8" w:rsidRPr="008473EE">
              <w:rPr>
                <w:szCs w:val="24"/>
              </w:rPr>
              <w:t xml:space="preserve">detta </w:t>
            </w:r>
            <w:r w:rsidR="008473EE">
              <w:rPr>
                <w:szCs w:val="24"/>
              </w:rPr>
              <w:t>p</w:t>
            </w:r>
            <w:r w:rsidR="003A1AF1" w:rsidRPr="003A1AF1">
              <w:rPr>
                <w:szCs w:val="24"/>
              </w:rPr>
              <w:t xml:space="preserve">roduttività minima anche per preparazioni con differenti principi attivi e in contenitori finali differenti); </w:t>
            </w:r>
          </w:p>
        </w:tc>
        <w:tc>
          <w:tcPr>
            <w:tcW w:w="4104" w:type="dxa"/>
          </w:tcPr>
          <w:p w14:paraId="7D963998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429980C5" w14:textId="77777777" w:rsidTr="005D47D1">
        <w:tc>
          <w:tcPr>
            <w:tcW w:w="5240" w:type="dxa"/>
          </w:tcPr>
          <w:p w14:paraId="4F4C7CD0" w14:textId="77777777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essere dotato di filtri HEPA;</w:t>
            </w:r>
          </w:p>
        </w:tc>
        <w:tc>
          <w:tcPr>
            <w:tcW w:w="4104" w:type="dxa"/>
          </w:tcPr>
          <w:p w14:paraId="445D191F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15669BCC" w14:textId="77777777" w:rsidTr="005D47D1">
        <w:tc>
          <w:tcPr>
            <w:tcW w:w="5240" w:type="dxa"/>
          </w:tcPr>
          <w:p w14:paraId="15EDDC7C" w14:textId="1E1A96A5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 xml:space="preserve">poter essere </w:t>
            </w:r>
            <w:r w:rsidR="00CA30B8" w:rsidRPr="00644D26">
              <w:rPr>
                <w:szCs w:val="24"/>
              </w:rPr>
              <w:t>completamente</w:t>
            </w:r>
            <w:r w:rsidR="00CA30B8" w:rsidRPr="00CA30B8">
              <w:rPr>
                <w:color w:val="FF0000"/>
                <w:szCs w:val="24"/>
              </w:rPr>
              <w:t xml:space="preserve"> </w:t>
            </w:r>
            <w:r w:rsidRPr="003A1AF1">
              <w:rPr>
                <w:szCs w:val="24"/>
              </w:rPr>
              <w:t>integrato informaticamente con il software di prescrizione, allestimento e somministrazione in uso</w:t>
            </w:r>
            <w:r w:rsidR="00C701F1">
              <w:rPr>
                <w:szCs w:val="24"/>
              </w:rPr>
              <w:t xml:space="preserve"> </w:t>
            </w:r>
            <w:r w:rsidR="00C701F1" w:rsidRPr="00C701F1">
              <w:rPr>
                <w:szCs w:val="24"/>
              </w:rPr>
              <w:t>presso ASST-PG23</w:t>
            </w:r>
            <w:r w:rsidRPr="003A1AF1">
              <w:rPr>
                <w:szCs w:val="24"/>
              </w:rPr>
              <w:t>;</w:t>
            </w:r>
          </w:p>
        </w:tc>
        <w:tc>
          <w:tcPr>
            <w:tcW w:w="4104" w:type="dxa"/>
          </w:tcPr>
          <w:p w14:paraId="61304F7F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46711361" w14:textId="77777777" w:rsidTr="005D47D1">
        <w:tc>
          <w:tcPr>
            <w:tcW w:w="5240" w:type="dxa"/>
          </w:tcPr>
          <w:p w14:paraId="1C73A0BA" w14:textId="7A0AFCC8" w:rsidR="001F69A3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 xml:space="preserve">disporre di un sistema per la verifica del corretto dosaggio, mediante controllo gravimetrico; garantire il giusto dosaggio del farmaco, la completa tracciabilità dei farmaci impiegati e la rintracciabilità di tutte le terapie allestite. </w:t>
            </w:r>
          </w:p>
          <w:p w14:paraId="1AE9BB37" w14:textId="3981E5EB" w:rsidR="003A1AF1" w:rsidRPr="003A1AF1" w:rsidRDefault="003A1AF1" w:rsidP="005C517B">
            <w:pPr>
              <w:spacing w:before="60" w:after="60"/>
              <w:ind w:left="284"/>
              <w:rPr>
                <w:szCs w:val="24"/>
              </w:rPr>
            </w:pPr>
            <w:r w:rsidRPr="003A1AF1">
              <w:rPr>
                <w:szCs w:val="24"/>
              </w:rPr>
              <w:t xml:space="preserve">Il sistema deve essere dotato di bilancia ad alta precisione per il </w:t>
            </w:r>
            <w:r w:rsidR="00CA30B8" w:rsidRPr="00644D26">
              <w:rPr>
                <w:szCs w:val="24"/>
              </w:rPr>
              <w:t>corretto</w:t>
            </w:r>
            <w:r w:rsidR="00CA30B8" w:rsidRPr="00CA30B8">
              <w:rPr>
                <w:color w:val="FF0000"/>
                <w:szCs w:val="24"/>
              </w:rPr>
              <w:t xml:space="preserve"> </w:t>
            </w:r>
            <w:r w:rsidRPr="003A1AF1">
              <w:rPr>
                <w:szCs w:val="24"/>
              </w:rPr>
              <w:t xml:space="preserve">dosaggio dei farmaci, certificata secondo il Decreto n 93 del 21 aprile 2017 </w:t>
            </w:r>
            <w:proofErr w:type="spellStart"/>
            <w:proofErr w:type="gramStart"/>
            <w:r w:rsidRPr="003A1AF1">
              <w:rPr>
                <w:szCs w:val="24"/>
              </w:rPr>
              <w:t>s.m.i.</w:t>
            </w:r>
            <w:proofErr w:type="spellEnd"/>
            <w:r w:rsidRPr="003A1AF1">
              <w:rPr>
                <w:szCs w:val="24"/>
              </w:rPr>
              <w:t>.</w:t>
            </w:r>
            <w:proofErr w:type="gramEnd"/>
            <w:r w:rsidRPr="003A1AF1">
              <w:rPr>
                <w:szCs w:val="24"/>
              </w:rPr>
              <w:t xml:space="preserve"> Si ritiene accettabile un margine di errore secondo Farmacopea</w:t>
            </w:r>
            <w:r w:rsidR="00C701F1">
              <w:rPr>
                <w:szCs w:val="24"/>
              </w:rPr>
              <w:t>;</w:t>
            </w:r>
          </w:p>
        </w:tc>
        <w:tc>
          <w:tcPr>
            <w:tcW w:w="4104" w:type="dxa"/>
          </w:tcPr>
          <w:p w14:paraId="13BFF6F0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1F69A3" w14:paraId="78E603EA" w14:textId="77777777" w:rsidTr="005D47D1">
        <w:tc>
          <w:tcPr>
            <w:tcW w:w="5240" w:type="dxa"/>
          </w:tcPr>
          <w:p w14:paraId="7B0140EF" w14:textId="77777777" w:rsidR="003A1AF1" w:rsidRPr="00EA63A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EA63A1">
              <w:rPr>
                <w:szCs w:val="24"/>
              </w:rPr>
              <w:t>essere in grado di utilizzare materiali consumabili di comune reperibilità, non dedicati;</w:t>
            </w:r>
          </w:p>
        </w:tc>
        <w:tc>
          <w:tcPr>
            <w:tcW w:w="4104" w:type="dxa"/>
          </w:tcPr>
          <w:p w14:paraId="7A2502B6" w14:textId="77777777" w:rsidR="003A1AF1" w:rsidRPr="001F69A3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0B19A0B3" w14:textId="77777777" w:rsidTr="005D47D1">
        <w:tc>
          <w:tcPr>
            <w:tcW w:w="5240" w:type="dxa"/>
          </w:tcPr>
          <w:p w14:paraId="2B311554" w14:textId="77777777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dotato di un’accuratezza secondo normativa e tarabile in diminuzione secondo necessità.</w:t>
            </w:r>
          </w:p>
        </w:tc>
        <w:tc>
          <w:tcPr>
            <w:tcW w:w="4104" w:type="dxa"/>
          </w:tcPr>
          <w:p w14:paraId="150C11F5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1F69A3" w14:paraId="4010D1F1" w14:textId="77777777" w:rsidTr="005D47D1">
        <w:tc>
          <w:tcPr>
            <w:tcW w:w="5240" w:type="dxa"/>
          </w:tcPr>
          <w:p w14:paraId="7136AB72" w14:textId="4D8F6D40" w:rsidR="003A1AF1" w:rsidRPr="001F69A3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1F69A3">
              <w:rPr>
                <w:szCs w:val="24"/>
              </w:rPr>
              <w:t>possedere un’autonomia produttiva di almeno 30 minuti con sistema di monitoraggio a distanza e non necessitare della presenza costante dell’operatore a bordo macchina;</w:t>
            </w:r>
          </w:p>
        </w:tc>
        <w:tc>
          <w:tcPr>
            <w:tcW w:w="4104" w:type="dxa"/>
          </w:tcPr>
          <w:p w14:paraId="595C2C00" w14:textId="77777777" w:rsidR="003A1AF1" w:rsidRPr="001F69A3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66461641" w14:textId="77777777" w:rsidTr="005D47D1">
        <w:tc>
          <w:tcPr>
            <w:tcW w:w="5240" w:type="dxa"/>
          </w:tcPr>
          <w:p w14:paraId="6052F180" w14:textId="13C2A05C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 xml:space="preserve">possedere zone di carico dei materiali, zona di scarico dei preparati e zona di allestimento automatizzato, sotto flussi d’aria laminare verticale, separate fra loro con lo scopo di garantire la possibilità di caricare </w:t>
            </w:r>
            <w:r w:rsidRPr="003A1AF1">
              <w:rPr>
                <w:szCs w:val="24"/>
              </w:rPr>
              <w:lastRenderedPageBreak/>
              <w:t xml:space="preserve">materiali e </w:t>
            </w:r>
            <w:r w:rsidR="001A57FC" w:rsidRPr="003A1AF1">
              <w:rPr>
                <w:szCs w:val="24"/>
              </w:rPr>
              <w:t>scaricare</w:t>
            </w:r>
            <w:r w:rsidR="001A57FC" w:rsidRPr="003A1AF1">
              <w:rPr>
                <w:szCs w:val="24"/>
              </w:rPr>
              <w:t xml:space="preserve"> </w:t>
            </w:r>
            <w:r w:rsidRPr="003A1AF1">
              <w:rPr>
                <w:szCs w:val="24"/>
              </w:rPr>
              <w:t>terapie pronte in completa sicurezza e senza interrompere fasi di produzione;</w:t>
            </w:r>
          </w:p>
        </w:tc>
        <w:tc>
          <w:tcPr>
            <w:tcW w:w="4104" w:type="dxa"/>
          </w:tcPr>
          <w:p w14:paraId="6907AB5E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07B29237" w14:textId="77777777" w:rsidTr="005D47D1">
        <w:tc>
          <w:tcPr>
            <w:tcW w:w="5240" w:type="dxa"/>
          </w:tcPr>
          <w:p w14:paraId="29D0A50A" w14:textId="5B3DF497" w:rsidR="003A1AF1" w:rsidRPr="003A1AF1" w:rsidRDefault="00C701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C701F1">
              <w:rPr>
                <w:szCs w:val="24"/>
              </w:rPr>
              <w:t xml:space="preserve">possedere un magazzino ampio per il </w:t>
            </w:r>
            <w:proofErr w:type="spellStart"/>
            <w:r w:rsidRPr="00C701F1">
              <w:rPr>
                <w:szCs w:val="24"/>
              </w:rPr>
              <w:t>pre</w:t>
            </w:r>
            <w:proofErr w:type="spellEnd"/>
            <w:r w:rsidRPr="00C701F1">
              <w:rPr>
                <w:szCs w:val="24"/>
              </w:rPr>
              <w:t>-caricamento dei materiali necessari agli allestimenti (</w:t>
            </w:r>
            <w:proofErr w:type="spellStart"/>
            <w:proofErr w:type="gramStart"/>
            <w:r w:rsidRPr="00C701F1">
              <w:rPr>
                <w:szCs w:val="24"/>
              </w:rPr>
              <w:t>n.fl</w:t>
            </w:r>
            <w:proofErr w:type="spellEnd"/>
            <w:proofErr w:type="gramEnd"/>
            <w:r w:rsidRPr="00C701F1">
              <w:rPr>
                <w:szCs w:val="24"/>
              </w:rPr>
              <w:t xml:space="preserve"> farmaco &gt; 50, n. diluenti &gt;50)</w:t>
            </w:r>
            <w:r>
              <w:rPr>
                <w:szCs w:val="24"/>
              </w:rPr>
              <w:t xml:space="preserve"> </w:t>
            </w:r>
            <w:r w:rsidR="003A1AF1" w:rsidRPr="003A1AF1">
              <w:rPr>
                <w:szCs w:val="24"/>
              </w:rPr>
              <w:t>con inserimento dei materiali in macchina non vincolato alle singole preparazioni da allestire;</w:t>
            </w:r>
          </w:p>
        </w:tc>
        <w:tc>
          <w:tcPr>
            <w:tcW w:w="4104" w:type="dxa"/>
          </w:tcPr>
          <w:p w14:paraId="445839EA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1D25DDF0" w14:textId="77777777" w:rsidTr="005D47D1">
        <w:tc>
          <w:tcPr>
            <w:tcW w:w="5240" w:type="dxa"/>
          </w:tcPr>
          <w:p w14:paraId="689FF10A" w14:textId="77777777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essere in grado di allestire in automatico terapie antiblastiche iniettabili in dose personalizzata, sia per principio attivo (modalità BATCH), sia per paziente (modalità JUST IN TIME);</w:t>
            </w:r>
          </w:p>
        </w:tc>
        <w:tc>
          <w:tcPr>
            <w:tcW w:w="4104" w:type="dxa"/>
          </w:tcPr>
          <w:p w14:paraId="5AEEFB27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05215854" w14:textId="77777777" w:rsidTr="005D47D1">
        <w:tc>
          <w:tcPr>
            <w:tcW w:w="5240" w:type="dxa"/>
          </w:tcPr>
          <w:p w14:paraId="50C000B3" w14:textId="3E133117" w:rsidR="003A1AF1" w:rsidRPr="003A1AF1" w:rsidRDefault="005062DC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>
              <w:rPr>
                <w:szCs w:val="24"/>
              </w:rPr>
              <w:t>prevedere</w:t>
            </w:r>
            <w:r w:rsidR="00C44E69">
              <w:rPr>
                <w:szCs w:val="24"/>
              </w:rPr>
              <w:t xml:space="preserve"> </w:t>
            </w:r>
            <w:r w:rsidR="003A1AF1" w:rsidRPr="003A1AF1">
              <w:rPr>
                <w:szCs w:val="24"/>
              </w:rPr>
              <w:t>l’intervento dell’operatore solo per le operazioni di carico dei farmaci, solventi e dispositivi medici e scarico prelievo delle terapie allestite dalla macchina e degli eventuali residui di lavorazione ancora utilizzabili, stampa etichette, ecc..);</w:t>
            </w:r>
          </w:p>
        </w:tc>
        <w:tc>
          <w:tcPr>
            <w:tcW w:w="4104" w:type="dxa"/>
          </w:tcPr>
          <w:p w14:paraId="70E7BBED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C701F1" w:rsidRPr="003A1AF1" w14:paraId="4183E171" w14:textId="77777777" w:rsidTr="005D47D1">
        <w:tc>
          <w:tcPr>
            <w:tcW w:w="5240" w:type="dxa"/>
          </w:tcPr>
          <w:p w14:paraId="62D558CF" w14:textId="49FED95B" w:rsidR="00C701F1" w:rsidRPr="003A1AF1" w:rsidRDefault="00C701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>
              <w:rPr>
                <w:szCs w:val="24"/>
              </w:rPr>
              <w:t>per incrementare la sicurezza dell’operatore e del preparato finale, non deve prevedere qualsivoglia utilizzo di aghi;</w:t>
            </w:r>
          </w:p>
        </w:tc>
        <w:tc>
          <w:tcPr>
            <w:tcW w:w="4104" w:type="dxa"/>
          </w:tcPr>
          <w:p w14:paraId="2DBCDD55" w14:textId="77777777" w:rsidR="00C701F1" w:rsidRPr="003A1AF1" w:rsidRDefault="00C701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01554527" w14:textId="77777777" w:rsidTr="005D47D1">
        <w:tc>
          <w:tcPr>
            <w:tcW w:w="5240" w:type="dxa"/>
          </w:tcPr>
          <w:p w14:paraId="6B465146" w14:textId="1922AFDB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 xml:space="preserve">disporre di un sistema di riconoscimento automatico dei flaconi che consenta la tracciabilità completa del prodotto in termini di lotto, scadenza, </w:t>
            </w:r>
            <w:proofErr w:type="spellStart"/>
            <w:r w:rsidRPr="003A1AF1">
              <w:rPr>
                <w:szCs w:val="24"/>
              </w:rPr>
              <w:t>ecc</w:t>
            </w:r>
            <w:proofErr w:type="spellEnd"/>
            <w:r w:rsidRPr="003A1AF1">
              <w:rPr>
                <w:szCs w:val="24"/>
              </w:rPr>
              <w:t>…</w:t>
            </w:r>
            <w:r w:rsidR="005C517B">
              <w:rPr>
                <w:szCs w:val="24"/>
              </w:rPr>
              <w:t xml:space="preserve"> </w:t>
            </w:r>
            <w:r w:rsidRPr="003A1AF1">
              <w:rPr>
                <w:szCs w:val="24"/>
              </w:rPr>
              <w:t>(sistema di visione avanzato);</w:t>
            </w:r>
          </w:p>
        </w:tc>
        <w:tc>
          <w:tcPr>
            <w:tcW w:w="4104" w:type="dxa"/>
          </w:tcPr>
          <w:p w14:paraId="03A8E491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569791EF" w14:textId="77777777" w:rsidTr="005D47D1">
        <w:tc>
          <w:tcPr>
            <w:tcW w:w="5240" w:type="dxa"/>
          </w:tcPr>
          <w:p w14:paraId="3F4A9EAB" w14:textId="77777777" w:rsidR="003A1AF1" w:rsidRPr="00EA63A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EA63A1">
              <w:rPr>
                <w:szCs w:val="24"/>
              </w:rPr>
              <w:t>essere in grado di allestire differenti preparazioni in simultanea;</w:t>
            </w:r>
          </w:p>
        </w:tc>
        <w:tc>
          <w:tcPr>
            <w:tcW w:w="4104" w:type="dxa"/>
          </w:tcPr>
          <w:p w14:paraId="2CB5D420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39032342" w14:textId="77777777" w:rsidTr="005D47D1">
        <w:tc>
          <w:tcPr>
            <w:tcW w:w="5240" w:type="dxa"/>
          </w:tcPr>
          <w:p w14:paraId="0FC67484" w14:textId="77777777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essere in grado di ricostituire i farmaci liofilizzati;</w:t>
            </w:r>
          </w:p>
        </w:tc>
        <w:tc>
          <w:tcPr>
            <w:tcW w:w="4104" w:type="dxa"/>
          </w:tcPr>
          <w:p w14:paraId="4B7094A4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41B2945E" w14:textId="77777777" w:rsidTr="005D47D1">
        <w:tc>
          <w:tcPr>
            <w:tcW w:w="5240" w:type="dxa"/>
          </w:tcPr>
          <w:p w14:paraId="486C5FFC" w14:textId="77777777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essere in grado di tracciare e gestire i residui di produzione;</w:t>
            </w:r>
          </w:p>
        </w:tc>
        <w:tc>
          <w:tcPr>
            <w:tcW w:w="4104" w:type="dxa"/>
          </w:tcPr>
          <w:p w14:paraId="00AB2B8E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6946BADD" w14:textId="77777777" w:rsidTr="005D47D1">
        <w:tc>
          <w:tcPr>
            <w:tcW w:w="5240" w:type="dxa"/>
          </w:tcPr>
          <w:p w14:paraId="19BE8943" w14:textId="77777777" w:rsidR="00C701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disporre di sistema per la diluizione dei farmaci in contenitori finali di varia tipologia:</w:t>
            </w:r>
          </w:p>
          <w:p w14:paraId="517DB617" w14:textId="77777777" w:rsidR="00C701F1" w:rsidRDefault="001F69A3" w:rsidP="008C3B55">
            <w:pPr>
              <w:pStyle w:val="Paragrafoelenco"/>
              <w:numPr>
                <w:ilvl w:val="0"/>
                <w:numId w:val="5"/>
              </w:numPr>
              <w:spacing w:before="60" w:after="60"/>
              <w:ind w:left="592" w:hanging="284"/>
              <w:rPr>
                <w:szCs w:val="24"/>
              </w:rPr>
            </w:pPr>
            <w:bookmarkStart w:id="0" w:name="_GoBack"/>
            <w:r w:rsidRPr="00C701F1">
              <w:rPr>
                <w:szCs w:val="24"/>
              </w:rPr>
              <w:t>siringhe di diverso calibro (comprese siringhe di piccoli volumi da 1 ml e 3 ml</w:t>
            </w:r>
            <w:r w:rsidR="00C701F1" w:rsidRPr="00C701F1">
              <w:rPr>
                <w:szCs w:val="24"/>
              </w:rPr>
              <w:t xml:space="preserve"> - es. per preparati </w:t>
            </w:r>
            <w:proofErr w:type="spellStart"/>
            <w:r w:rsidR="00C701F1" w:rsidRPr="00C701F1">
              <w:rPr>
                <w:szCs w:val="24"/>
              </w:rPr>
              <w:t>intravitreali</w:t>
            </w:r>
            <w:proofErr w:type="spellEnd"/>
            <w:r w:rsidR="00C701F1" w:rsidRPr="00C701F1">
              <w:rPr>
                <w:szCs w:val="24"/>
              </w:rPr>
              <w:t>)</w:t>
            </w:r>
            <w:r w:rsidRPr="00C701F1">
              <w:rPr>
                <w:szCs w:val="24"/>
              </w:rPr>
              <w:t>;</w:t>
            </w:r>
          </w:p>
          <w:p w14:paraId="2E7EB07D" w14:textId="77777777" w:rsidR="00C701F1" w:rsidRDefault="001F69A3" w:rsidP="008C3B55">
            <w:pPr>
              <w:pStyle w:val="Paragrafoelenco"/>
              <w:numPr>
                <w:ilvl w:val="0"/>
                <w:numId w:val="5"/>
              </w:numPr>
              <w:spacing w:before="60" w:after="60"/>
              <w:ind w:left="592" w:hanging="284"/>
              <w:rPr>
                <w:szCs w:val="24"/>
              </w:rPr>
            </w:pPr>
            <w:r w:rsidRPr="00C701F1">
              <w:rPr>
                <w:szCs w:val="24"/>
              </w:rPr>
              <w:t>sacche</w:t>
            </w:r>
            <w:r w:rsidR="00CA30B8" w:rsidRPr="00C701F1">
              <w:rPr>
                <w:szCs w:val="24"/>
              </w:rPr>
              <w:t xml:space="preserve"> </w:t>
            </w:r>
            <w:r w:rsidRPr="00C701F1">
              <w:rPr>
                <w:szCs w:val="24"/>
              </w:rPr>
              <w:t>e /o flaconi di diverse capacità (50, 100, 250, 500, 1000 ml);</w:t>
            </w:r>
          </w:p>
          <w:p w14:paraId="7AF2B350" w14:textId="7402E7AC" w:rsidR="003A1AF1" w:rsidRPr="00C701F1" w:rsidRDefault="001F69A3" w:rsidP="008C3B55">
            <w:pPr>
              <w:pStyle w:val="Paragrafoelenco"/>
              <w:numPr>
                <w:ilvl w:val="0"/>
                <w:numId w:val="5"/>
              </w:numPr>
              <w:spacing w:before="60" w:after="60"/>
              <w:ind w:left="592" w:hanging="284"/>
              <w:rPr>
                <w:szCs w:val="24"/>
              </w:rPr>
            </w:pPr>
            <w:r w:rsidRPr="00C701F1">
              <w:rPr>
                <w:szCs w:val="24"/>
              </w:rPr>
              <w:t xml:space="preserve">sistemi </w:t>
            </w:r>
            <w:bookmarkEnd w:id="0"/>
            <w:r w:rsidRPr="00C701F1">
              <w:rPr>
                <w:szCs w:val="24"/>
              </w:rPr>
              <w:t>elastomerici di diversa capacità e dimensione (pompe infusionali)</w:t>
            </w:r>
          </w:p>
        </w:tc>
        <w:tc>
          <w:tcPr>
            <w:tcW w:w="4104" w:type="dxa"/>
          </w:tcPr>
          <w:p w14:paraId="4BD5EF36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70515FEE" w14:textId="77777777" w:rsidTr="005D47D1">
        <w:tc>
          <w:tcPr>
            <w:tcW w:w="5240" w:type="dxa"/>
          </w:tcPr>
          <w:p w14:paraId="597B9EBA" w14:textId="08F1AB3D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lastRenderedPageBreak/>
              <w:t xml:space="preserve">possedere un sistema per lo smaltimento automatico dei rifiuti prodotti dalla lavorazione (dispositivi medici utilizzati, </w:t>
            </w:r>
            <w:proofErr w:type="spellStart"/>
            <w:r w:rsidRPr="003A1AF1">
              <w:rPr>
                <w:szCs w:val="24"/>
              </w:rPr>
              <w:t>ecc</w:t>
            </w:r>
            <w:proofErr w:type="spellEnd"/>
            <w:r w:rsidRPr="003A1AF1">
              <w:rPr>
                <w:szCs w:val="24"/>
              </w:rPr>
              <w:t>…) in via sicura</w:t>
            </w:r>
            <w:r w:rsidR="00CA30B8">
              <w:rPr>
                <w:szCs w:val="24"/>
              </w:rPr>
              <w:t xml:space="preserve"> </w:t>
            </w:r>
            <w:r w:rsidR="00CA30B8" w:rsidRPr="00644D26">
              <w:rPr>
                <w:szCs w:val="24"/>
              </w:rPr>
              <w:t>e senza rischi per l’operatore</w:t>
            </w:r>
            <w:r w:rsidRPr="00644D26">
              <w:rPr>
                <w:szCs w:val="24"/>
              </w:rPr>
              <w:t>, in appositi contenitori</w:t>
            </w:r>
            <w:r w:rsidRPr="003A1AF1">
              <w:rPr>
                <w:szCs w:val="24"/>
              </w:rPr>
              <w:t xml:space="preserve"> conformi alla normativa vigente;</w:t>
            </w:r>
          </w:p>
        </w:tc>
        <w:tc>
          <w:tcPr>
            <w:tcW w:w="4104" w:type="dxa"/>
          </w:tcPr>
          <w:p w14:paraId="76853BBB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35C713D9" w14:textId="77777777" w:rsidTr="005D47D1">
        <w:tc>
          <w:tcPr>
            <w:tcW w:w="5240" w:type="dxa"/>
          </w:tcPr>
          <w:p w14:paraId="7CDA15FC" w14:textId="77777777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dotato di gruppo di continuità specifico e dedicato che possa garantire la continuità dell’alimentazione elettrica per almeno 30 minuti in caso di interruzione dell’alimentazione elettrica centrale;</w:t>
            </w:r>
          </w:p>
        </w:tc>
        <w:tc>
          <w:tcPr>
            <w:tcW w:w="4104" w:type="dxa"/>
          </w:tcPr>
          <w:p w14:paraId="558A4D5F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3F503025" w14:textId="77777777" w:rsidTr="005D47D1">
        <w:tc>
          <w:tcPr>
            <w:tcW w:w="5240" w:type="dxa"/>
          </w:tcPr>
          <w:p w14:paraId="5FADBD2C" w14:textId="77777777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dotato di un sistema di sanificazione automatico che non crei residui di sanificazione da smaltire e consenta di evitare il più possibile la contaminazione degli operatori e dell’ambiente</w:t>
            </w:r>
          </w:p>
        </w:tc>
        <w:tc>
          <w:tcPr>
            <w:tcW w:w="4104" w:type="dxa"/>
          </w:tcPr>
          <w:p w14:paraId="273F37E6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264A8522" w14:textId="77777777" w:rsidTr="005D47D1">
        <w:tc>
          <w:tcPr>
            <w:tcW w:w="5240" w:type="dxa"/>
          </w:tcPr>
          <w:p w14:paraId="0253E120" w14:textId="77777777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essere conforme ai requisiti previsti dal DIN EN 12469 e DIN 12980 e simili per le postazioni di lavoro di classe 2</w:t>
            </w:r>
          </w:p>
        </w:tc>
        <w:tc>
          <w:tcPr>
            <w:tcW w:w="4104" w:type="dxa"/>
          </w:tcPr>
          <w:p w14:paraId="66F02864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42179050" w14:textId="77777777" w:rsidTr="005D47D1">
        <w:tc>
          <w:tcPr>
            <w:tcW w:w="5240" w:type="dxa"/>
          </w:tcPr>
          <w:p w14:paraId="13E23D0D" w14:textId="77777777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marcato CE secondo regolamento europeo</w:t>
            </w:r>
          </w:p>
        </w:tc>
        <w:tc>
          <w:tcPr>
            <w:tcW w:w="4104" w:type="dxa"/>
          </w:tcPr>
          <w:p w14:paraId="694CCB13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:rsidRPr="003A1AF1" w14:paraId="5AB8B70A" w14:textId="77777777" w:rsidTr="005D47D1">
        <w:tc>
          <w:tcPr>
            <w:tcW w:w="5240" w:type="dxa"/>
          </w:tcPr>
          <w:p w14:paraId="1D0822EF" w14:textId="79C70B8C" w:rsidR="003A1AF1" w:rsidRPr="003A1AF1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prevedere l’identificazione degli operatori coinvolt</w:t>
            </w:r>
            <w:r w:rsidRPr="00C701F1">
              <w:rPr>
                <w:szCs w:val="24"/>
              </w:rPr>
              <w:t>i</w:t>
            </w:r>
            <w:bookmarkStart w:id="1" w:name="_Hlk205557670"/>
            <w:r w:rsidR="0033458D" w:rsidRPr="00C701F1">
              <w:rPr>
                <w:szCs w:val="24"/>
              </w:rPr>
              <w:t xml:space="preserve"> </w:t>
            </w:r>
            <w:r w:rsidR="00ED6615" w:rsidRPr="00C701F1">
              <w:rPr>
                <w:szCs w:val="24"/>
              </w:rPr>
              <w:t>con</w:t>
            </w:r>
            <w:r w:rsidR="00ED6615">
              <w:rPr>
                <w:szCs w:val="24"/>
              </w:rPr>
              <w:t xml:space="preserve"> </w:t>
            </w:r>
            <w:r w:rsidR="0033458D" w:rsidRPr="00C701F1">
              <w:rPr>
                <w:szCs w:val="24"/>
              </w:rPr>
              <w:t>autenticazione nominativa al sistema;</w:t>
            </w:r>
            <w:bookmarkEnd w:id="1"/>
          </w:p>
        </w:tc>
        <w:tc>
          <w:tcPr>
            <w:tcW w:w="4104" w:type="dxa"/>
          </w:tcPr>
          <w:p w14:paraId="5C30E471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3A1AF1" w14:paraId="554FC2F8" w14:textId="77777777" w:rsidTr="005D47D1">
        <w:tc>
          <w:tcPr>
            <w:tcW w:w="5240" w:type="dxa"/>
          </w:tcPr>
          <w:p w14:paraId="7B52DB5D" w14:textId="77F83F21" w:rsidR="003A1AF1" w:rsidRPr="001F69A3" w:rsidRDefault="003A1A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3A1AF1">
              <w:rPr>
                <w:szCs w:val="24"/>
              </w:rPr>
              <w:t>registrare i riferimenti temporali (data/ora) di effettuazione delle singole fasi del processo di allestimento con associazione all’operatore eventualmente intervenuto</w:t>
            </w:r>
            <w:r w:rsidR="00C701F1">
              <w:rPr>
                <w:szCs w:val="24"/>
              </w:rPr>
              <w:t>;</w:t>
            </w:r>
          </w:p>
        </w:tc>
        <w:tc>
          <w:tcPr>
            <w:tcW w:w="4104" w:type="dxa"/>
          </w:tcPr>
          <w:p w14:paraId="34B66BBB" w14:textId="77777777" w:rsidR="003A1AF1" w:rsidRPr="003A1AF1" w:rsidRDefault="003A1AF1" w:rsidP="003A1AF1">
            <w:pPr>
              <w:ind w:left="360"/>
              <w:rPr>
                <w:szCs w:val="24"/>
              </w:rPr>
            </w:pPr>
          </w:p>
        </w:tc>
      </w:tr>
      <w:tr w:rsidR="00FA3BED" w14:paraId="2C00AE8D" w14:textId="77777777" w:rsidTr="005D47D1">
        <w:tc>
          <w:tcPr>
            <w:tcW w:w="5240" w:type="dxa"/>
          </w:tcPr>
          <w:p w14:paraId="39954999" w14:textId="099AC649" w:rsidR="00FA3BED" w:rsidRPr="00FA3BED" w:rsidRDefault="00C701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2"/>
              </w:rPr>
            </w:pPr>
            <w:r w:rsidRPr="00934E0D">
              <w:rPr>
                <w:szCs w:val="24"/>
              </w:rPr>
              <w:t xml:space="preserve">prevedere il database </w:t>
            </w:r>
            <w:proofErr w:type="gramStart"/>
            <w:r w:rsidRPr="00934E0D">
              <w:rPr>
                <w:szCs w:val="24"/>
              </w:rPr>
              <w:t>dell’anagrafica farmaco implementabile</w:t>
            </w:r>
            <w:proofErr w:type="gramEnd"/>
            <w:r w:rsidRPr="00934E0D">
              <w:rPr>
                <w:szCs w:val="24"/>
              </w:rPr>
              <w:t xml:space="preserve"> in autonomia</w:t>
            </w:r>
            <w:r>
              <w:rPr>
                <w:szCs w:val="24"/>
              </w:rPr>
              <w:t xml:space="preserve"> e </w:t>
            </w:r>
            <w:r w:rsidRPr="00934E0D">
              <w:rPr>
                <w:szCs w:val="24"/>
              </w:rPr>
              <w:t>senza onere per l’azienda</w:t>
            </w:r>
            <w:r>
              <w:rPr>
                <w:szCs w:val="24"/>
              </w:rPr>
              <w:t>;</w:t>
            </w:r>
          </w:p>
        </w:tc>
        <w:tc>
          <w:tcPr>
            <w:tcW w:w="4104" w:type="dxa"/>
          </w:tcPr>
          <w:p w14:paraId="2F3554BD" w14:textId="42CBC8DF" w:rsidR="00FA3BED" w:rsidRPr="003A1AF1" w:rsidRDefault="00FA3BED" w:rsidP="00A5273B">
            <w:pPr>
              <w:ind w:left="360"/>
              <w:rPr>
                <w:szCs w:val="24"/>
              </w:rPr>
            </w:pPr>
          </w:p>
        </w:tc>
      </w:tr>
      <w:tr w:rsidR="00934E0D" w14:paraId="056BC109" w14:textId="77777777" w:rsidTr="005D47D1">
        <w:tc>
          <w:tcPr>
            <w:tcW w:w="5240" w:type="dxa"/>
          </w:tcPr>
          <w:p w14:paraId="0629C666" w14:textId="79D884C3" w:rsidR="00934E0D" w:rsidRPr="00FA3BED" w:rsidRDefault="00C701F1" w:rsidP="005C517B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szCs w:val="24"/>
              </w:rPr>
            </w:pPr>
            <w:r w:rsidRPr="00FA3BED">
              <w:rPr>
                <w:color w:val="000000" w:themeColor="text1"/>
                <w:szCs w:val="22"/>
              </w:rPr>
              <w:t>possibilità di avere una seconda postazione di controllo al di fuori dell’area di allestimento che consenta di intervenire nell’operatività</w:t>
            </w:r>
          </w:p>
        </w:tc>
        <w:tc>
          <w:tcPr>
            <w:tcW w:w="4104" w:type="dxa"/>
          </w:tcPr>
          <w:p w14:paraId="0BACF626" w14:textId="77777777" w:rsidR="00934E0D" w:rsidRPr="003A1AF1" w:rsidRDefault="00934E0D" w:rsidP="003A1AF1">
            <w:pPr>
              <w:ind w:left="360"/>
              <w:rPr>
                <w:szCs w:val="24"/>
              </w:rPr>
            </w:pPr>
          </w:p>
        </w:tc>
      </w:tr>
      <w:tr w:rsidR="00470BD1" w:rsidRPr="003A1AF1" w14:paraId="0BAA30E7" w14:textId="77777777" w:rsidTr="005D47D1">
        <w:trPr>
          <w:trHeight w:val="450"/>
          <w:tblHeader/>
        </w:trPr>
        <w:tc>
          <w:tcPr>
            <w:tcW w:w="9344" w:type="dxa"/>
            <w:gridSpan w:val="2"/>
          </w:tcPr>
          <w:p w14:paraId="78819761" w14:textId="2D7A939E" w:rsidR="00470BD1" w:rsidRPr="005D47D1" w:rsidRDefault="00470BD1" w:rsidP="005D47D1">
            <w:pPr>
              <w:spacing w:before="60" w:after="60"/>
              <w:jc w:val="center"/>
              <w:rPr>
                <w:b/>
                <w:color w:val="FF0000"/>
                <w:sz w:val="28"/>
                <w:szCs w:val="24"/>
              </w:rPr>
            </w:pPr>
            <w:r w:rsidRPr="001A0716">
              <w:rPr>
                <w:b/>
                <w:sz w:val="28"/>
                <w:szCs w:val="24"/>
              </w:rPr>
              <w:t>COMPONENTE SOFTWARE</w:t>
            </w:r>
          </w:p>
        </w:tc>
      </w:tr>
      <w:tr w:rsidR="00470BD1" w:rsidRPr="00470BD1" w14:paraId="2051E270" w14:textId="77777777" w:rsidTr="005D47D1">
        <w:tc>
          <w:tcPr>
            <w:tcW w:w="5240" w:type="dxa"/>
          </w:tcPr>
          <w:p w14:paraId="1B22B4E2" w14:textId="77777777" w:rsidR="00470BD1" w:rsidRPr="00470BD1" w:rsidRDefault="00470BD1" w:rsidP="0082392B">
            <w:r w:rsidRPr="003A1AF1">
              <w:rPr>
                <w:b/>
                <w:sz w:val="28"/>
                <w:szCs w:val="24"/>
              </w:rPr>
              <w:t>CARATTERISTICA MINIMA</w:t>
            </w:r>
          </w:p>
        </w:tc>
        <w:tc>
          <w:tcPr>
            <w:tcW w:w="4104" w:type="dxa"/>
          </w:tcPr>
          <w:p w14:paraId="1D8206F7" w14:textId="77777777" w:rsidR="00470BD1" w:rsidRPr="00470BD1" w:rsidRDefault="00470BD1" w:rsidP="0082392B">
            <w:r w:rsidRPr="003A1AF1">
              <w:rPr>
                <w:b/>
                <w:sz w:val="28"/>
                <w:szCs w:val="24"/>
              </w:rPr>
              <w:t>SI/NO</w:t>
            </w:r>
          </w:p>
        </w:tc>
      </w:tr>
      <w:tr w:rsidR="00470BD1" w:rsidRPr="00470BD1" w14:paraId="5F7F8622" w14:textId="77777777" w:rsidTr="005D47D1">
        <w:tc>
          <w:tcPr>
            <w:tcW w:w="5240" w:type="dxa"/>
          </w:tcPr>
          <w:p w14:paraId="006898B7" w14:textId="6C83A1F7" w:rsidR="00470BD1" w:rsidRPr="0033458D" w:rsidRDefault="00470BD1" w:rsidP="005C517B">
            <w:pPr>
              <w:pStyle w:val="Paragrafoelenco"/>
              <w:numPr>
                <w:ilvl w:val="0"/>
                <w:numId w:val="6"/>
              </w:numPr>
              <w:spacing w:before="60" w:after="60"/>
              <w:ind w:left="308"/>
            </w:pPr>
            <w:r w:rsidRPr="0033458D">
              <w:t xml:space="preserve">Ricezione dal </w:t>
            </w:r>
            <w:proofErr w:type="spellStart"/>
            <w:r w:rsidRPr="0033458D">
              <w:t>sw</w:t>
            </w:r>
            <w:proofErr w:type="spellEnd"/>
            <w:r w:rsidRPr="0033458D">
              <w:t xml:space="preserve"> di </w:t>
            </w:r>
            <w:proofErr w:type="spellStart"/>
            <w:r w:rsidRPr="0033458D">
              <w:t>farmacoprescrizione</w:t>
            </w:r>
            <w:proofErr w:type="spellEnd"/>
            <w:r w:rsidRPr="0033458D">
              <w:t xml:space="preserve"> </w:t>
            </w:r>
            <w:proofErr w:type="spellStart"/>
            <w:r w:rsidRPr="0033458D">
              <w:t>FarmaSafe</w:t>
            </w:r>
            <w:proofErr w:type="spellEnd"/>
            <w:r w:rsidRPr="0033458D">
              <w:t xml:space="preserve">@, di tutte le singole prescrizioni di farmacoterapie antiblastiche associate a ciascun paziente in automatico ed in tempo reale. Per ciascuna richiesta pervenuta, oltre ai dati specifici della </w:t>
            </w:r>
            <w:r w:rsidRPr="0033458D">
              <w:lastRenderedPageBreak/>
              <w:t xml:space="preserve">prescrizione di farmacoterapia ed i dati anagrafici del paziente, devono essere gestiti i dati relativi al Presidio Ospedaliero e reparto di provenienza; </w:t>
            </w:r>
          </w:p>
        </w:tc>
        <w:tc>
          <w:tcPr>
            <w:tcW w:w="4104" w:type="dxa"/>
          </w:tcPr>
          <w:p w14:paraId="47B75688" w14:textId="77777777" w:rsidR="00470BD1" w:rsidRPr="00470BD1" w:rsidRDefault="00470BD1" w:rsidP="0082392B"/>
        </w:tc>
      </w:tr>
      <w:tr w:rsidR="00470BD1" w:rsidRPr="00470BD1" w14:paraId="19661FB7" w14:textId="77777777" w:rsidTr="005D47D1">
        <w:trPr>
          <w:trHeight w:val="1885"/>
        </w:trPr>
        <w:tc>
          <w:tcPr>
            <w:tcW w:w="5240" w:type="dxa"/>
          </w:tcPr>
          <w:p w14:paraId="3A49AFB4" w14:textId="609DED14" w:rsidR="00470BD1" w:rsidRPr="0033458D" w:rsidRDefault="000415A5" w:rsidP="005C517B">
            <w:pPr>
              <w:spacing w:before="60" w:after="60"/>
              <w:ind w:left="308" w:hanging="308"/>
            </w:pPr>
            <w:r>
              <w:t>b)</w:t>
            </w:r>
            <w:r w:rsidR="00470BD1" w:rsidRPr="0033458D">
              <w:t xml:space="preserve"> </w:t>
            </w:r>
            <w:r w:rsidR="008C3B55">
              <w:t xml:space="preserve"> </w:t>
            </w:r>
            <w:r w:rsidR="00470BD1" w:rsidRPr="0033458D">
              <w:t xml:space="preserve">Funzionalità di validazione farmaceutica di secondo livello con applicazione dei controlli e delle procedure di sicurezza definite e condivise a livello aziendale. Tali funzionalità possono essere applicate su ciascuna singola richiesta ovvero automaticamente su tutte le richieste programmate, prima della conferma dell’avvio delle procedure di allestimento; </w:t>
            </w:r>
          </w:p>
        </w:tc>
        <w:tc>
          <w:tcPr>
            <w:tcW w:w="4104" w:type="dxa"/>
          </w:tcPr>
          <w:p w14:paraId="37E64EB4" w14:textId="77777777" w:rsidR="00470BD1" w:rsidRPr="00470BD1" w:rsidRDefault="00470BD1" w:rsidP="0082392B"/>
        </w:tc>
      </w:tr>
      <w:tr w:rsidR="00470BD1" w:rsidRPr="00470BD1" w14:paraId="42275827" w14:textId="77777777" w:rsidTr="005D47D1">
        <w:trPr>
          <w:trHeight w:val="3392"/>
        </w:trPr>
        <w:tc>
          <w:tcPr>
            <w:tcW w:w="5240" w:type="dxa"/>
          </w:tcPr>
          <w:p w14:paraId="7DDB7E87" w14:textId="43D60552" w:rsidR="00470BD1" w:rsidRPr="0033458D" w:rsidRDefault="000415A5" w:rsidP="005C517B">
            <w:pPr>
              <w:spacing w:before="60" w:after="60"/>
              <w:ind w:left="308" w:hanging="308"/>
              <w:rPr>
                <w:b/>
                <w:sz w:val="24"/>
              </w:rPr>
            </w:pPr>
            <w:r>
              <w:t>c)</w:t>
            </w:r>
            <w:r w:rsidR="00470BD1" w:rsidRPr="0033458D">
              <w:t xml:space="preserve"> </w:t>
            </w:r>
            <w:r>
              <w:t xml:space="preserve"> </w:t>
            </w:r>
            <w:r w:rsidR="00470BD1" w:rsidRPr="0033458D">
              <w:t xml:space="preserve">Generazione di un piano di allestimento elaborato automaticamente per data/ora di programmazione con possibilità di suddivisione per Presidio Ospedaliero, reparto di provenienza, paziente, protocollo chemioterapico, principio attivo. Il piano, ovviamente, deve essere elaborato unicamente sulla base delle richieste pervenute e non deve essere consentita alcuna possibilità di introduzione di variazioni alle richieste pervenute. Eventuali modifiche alle richieste possono essere effettuate unicamente nel </w:t>
            </w:r>
            <w:proofErr w:type="spellStart"/>
            <w:r w:rsidR="00470BD1" w:rsidRPr="0033458D">
              <w:t>sw</w:t>
            </w:r>
            <w:proofErr w:type="spellEnd"/>
            <w:r w:rsidR="00470BD1" w:rsidRPr="0033458D">
              <w:t xml:space="preserve"> di </w:t>
            </w:r>
            <w:proofErr w:type="spellStart"/>
            <w:r w:rsidR="00470BD1" w:rsidRPr="0033458D">
              <w:t>farmacoprescrizione</w:t>
            </w:r>
            <w:proofErr w:type="spellEnd"/>
            <w:r w:rsidR="00470BD1" w:rsidRPr="0033458D">
              <w:t xml:space="preserve"> </w:t>
            </w:r>
            <w:proofErr w:type="spellStart"/>
            <w:r w:rsidR="00470BD1" w:rsidRPr="0033458D">
              <w:t>FarmaSafe</w:t>
            </w:r>
            <w:proofErr w:type="spellEnd"/>
            <w:r w:rsidR="00470BD1" w:rsidRPr="0033458D">
              <w:t>@ attraverso le funzionalità di prescrizione e validazione clinica;</w:t>
            </w:r>
          </w:p>
        </w:tc>
        <w:tc>
          <w:tcPr>
            <w:tcW w:w="4104" w:type="dxa"/>
          </w:tcPr>
          <w:p w14:paraId="6891F315" w14:textId="77777777" w:rsidR="00470BD1" w:rsidRPr="00470BD1" w:rsidRDefault="00470BD1" w:rsidP="0082392B"/>
        </w:tc>
      </w:tr>
      <w:tr w:rsidR="00470BD1" w:rsidRPr="00470BD1" w14:paraId="0F414BE0" w14:textId="77777777" w:rsidTr="005D47D1">
        <w:trPr>
          <w:trHeight w:val="833"/>
        </w:trPr>
        <w:tc>
          <w:tcPr>
            <w:tcW w:w="5240" w:type="dxa"/>
          </w:tcPr>
          <w:p w14:paraId="7A6D9CBE" w14:textId="4BDC3761" w:rsidR="00470BD1" w:rsidRPr="0033458D" w:rsidRDefault="000415A5" w:rsidP="005C517B">
            <w:pPr>
              <w:spacing w:before="60" w:after="60"/>
              <w:ind w:left="308" w:hanging="308"/>
            </w:pPr>
            <w:r>
              <w:t>d)</w:t>
            </w:r>
            <w:r w:rsidR="00470BD1" w:rsidRPr="0033458D">
              <w:t xml:space="preserve"> Funzionalità di programmazione ed avvio delle procedure automatiche di allestimento per gruppi di richieste o per singola richiesta;</w:t>
            </w:r>
          </w:p>
        </w:tc>
        <w:tc>
          <w:tcPr>
            <w:tcW w:w="4104" w:type="dxa"/>
          </w:tcPr>
          <w:p w14:paraId="5A23174A" w14:textId="77777777" w:rsidR="00470BD1" w:rsidRPr="00470BD1" w:rsidRDefault="00470BD1" w:rsidP="0082392B"/>
        </w:tc>
      </w:tr>
      <w:tr w:rsidR="00470BD1" w:rsidRPr="00470BD1" w14:paraId="41AFDE9F" w14:textId="77777777" w:rsidTr="005D47D1">
        <w:trPr>
          <w:trHeight w:val="783"/>
        </w:trPr>
        <w:tc>
          <w:tcPr>
            <w:tcW w:w="5240" w:type="dxa"/>
          </w:tcPr>
          <w:p w14:paraId="5708899E" w14:textId="6D152E4B" w:rsidR="00470BD1" w:rsidRPr="0033458D" w:rsidRDefault="000415A5" w:rsidP="000415A5">
            <w:pPr>
              <w:ind w:left="308" w:hanging="308"/>
            </w:pPr>
            <w:r>
              <w:t>e)</w:t>
            </w:r>
            <w:r w:rsidR="00470BD1" w:rsidRPr="0033458D">
              <w:t xml:space="preserve"> </w:t>
            </w:r>
            <w:r w:rsidR="008C3B55">
              <w:t xml:space="preserve"> </w:t>
            </w:r>
            <w:r w:rsidR="00470BD1" w:rsidRPr="0033458D">
              <w:t>Funzionalità per la tracciabilità, il controllo e l’analisi di ciascuna delle singole fasi di lavorazione prevista per l’allestimento delle terapie personalizzate;</w:t>
            </w:r>
          </w:p>
        </w:tc>
        <w:tc>
          <w:tcPr>
            <w:tcW w:w="4104" w:type="dxa"/>
          </w:tcPr>
          <w:p w14:paraId="7D9469E8" w14:textId="77777777" w:rsidR="00470BD1" w:rsidRPr="00470BD1" w:rsidRDefault="00470BD1" w:rsidP="0082392B"/>
        </w:tc>
      </w:tr>
      <w:tr w:rsidR="00470BD1" w:rsidRPr="00470BD1" w14:paraId="4C8D1167" w14:textId="77777777" w:rsidTr="005D47D1">
        <w:tc>
          <w:tcPr>
            <w:tcW w:w="5240" w:type="dxa"/>
          </w:tcPr>
          <w:p w14:paraId="12FC3EA0" w14:textId="3565EF51" w:rsidR="00470BD1" w:rsidRPr="0033458D" w:rsidRDefault="000415A5" w:rsidP="005C517B">
            <w:pPr>
              <w:spacing w:before="60" w:after="60"/>
              <w:ind w:left="308" w:hanging="308"/>
            </w:pPr>
            <w:r>
              <w:t xml:space="preserve">f)  </w:t>
            </w:r>
            <w:r w:rsidR="00470BD1" w:rsidRPr="0033458D">
              <w:t>Registrazione dei riferimenti temporali (data/ora) di effettuazione di ciascuna delle singole fasi del processo di allestimento con associazione sicura all’operatore eventualmente intervenuto nel processo di allestimento;</w:t>
            </w:r>
          </w:p>
        </w:tc>
        <w:tc>
          <w:tcPr>
            <w:tcW w:w="4104" w:type="dxa"/>
          </w:tcPr>
          <w:p w14:paraId="71FB30D3" w14:textId="77777777" w:rsidR="00470BD1" w:rsidRPr="00470BD1" w:rsidRDefault="00470BD1" w:rsidP="0082392B">
            <w:pPr>
              <w:rPr>
                <w:sz w:val="24"/>
              </w:rPr>
            </w:pPr>
          </w:p>
        </w:tc>
      </w:tr>
      <w:tr w:rsidR="00470BD1" w:rsidRPr="00470BD1" w14:paraId="6973AEA9" w14:textId="77777777" w:rsidTr="005D47D1">
        <w:tc>
          <w:tcPr>
            <w:tcW w:w="5240" w:type="dxa"/>
          </w:tcPr>
          <w:p w14:paraId="5AE174E8" w14:textId="28A56B61" w:rsidR="00470BD1" w:rsidRPr="0033458D" w:rsidRDefault="000415A5" w:rsidP="005C517B">
            <w:pPr>
              <w:spacing w:before="60" w:after="60"/>
              <w:ind w:left="308" w:hanging="308"/>
            </w:pPr>
            <w:r>
              <w:t xml:space="preserve">g) </w:t>
            </w:r>
            <w:r w:rsidR="008C3B55">
              <w:t xml:space="preserve"> </w:t>
            </w:r>
            <w:r w:rsidR="00470BD1" w:rsidRPr="0033458D">
              <w:t xml:space="preserve">Funzionalità di controllo del processo di allestimento attraverso sistemi evoluti di “workflow” e reportistica in tempo reale, con possibilità di introdurre controlli di qualità, generazione di eventuali allarmi e warning </w:t>
            </w:r>
            <w:r w:rsidR="00470BD1" w:rsidRPr="0033458D">
              <w:lastRenderedPageBreak/>
              <w:t>sulla base di procedure da definire e condividere con la SC Farmacia;</w:t>
            </w:r>
          </w:p>
        </w:tc>
        <w:tc>
          <w:tcPr>
            <w:tcW w:w="4104" w:type="dxa"/>
          </w:tcPr>
          <w:p w14:paraId="164ED5FB" w14:textId="77777777" w:rsidR="00470BD1" w:rsidRPr="00470BD1" w:rsidRDefault="00470BD1" w:rsidP="0082392B">
            <w:pPr>
              <w:rPr>
                <w:sz w:val="24"/>
              </w:rPr>
            </w:pPr>
          </w:p>
        </w:tc>
      </w:tr>
      <w:tr w:rsidR="00470BD1" w:rsidRPr="00470BD1" w14:paraId="1E9A33CB" w14:textId="77777777" w:rsidTr="005D47D1">
        <w:tc>
          <w:tcPr>
            <w:tcW w:w="5240" w:type="dxa"/>
          </w:tcPr>
          <w:p w14:paraId="1600773E" w14:textId="07341684" w:rsidR="00470BD1" w:rsidRPr="0033458D" w:rsidRDefault="000415A5" w:rsidP="005C517B">
            <w:pPr>
              <w:spacing w:before="60" w:after="60"/>
              <w:ind w:left="308" w:hanging="308"/>
              <w:rPr>
                <w:sz w:val="24"/>
              </w:rPr>
            </w:pPr>
            <w:r>
              <w:t>h)</w:t>
            </w:r>
            <w:r w:rsidR="00470BD1" w:rsidRPr="0033458D">
              <w:t xml:space="preserve"> Funzionalità di monitoraggio interno e messa a disposizione in tempo reale dello stato di avanzamento della fase di allestimento di ciascuna singola terapia per eventuali usi;</w:t>
            </w:r>
          </w:p>
        </w:tc>
        <w:tc>
          <w:tcPr>
            <w:tcW w:w="4104" w:type="dxa"/>
          </w:tcPr>
          <w:p w14:paraId="2AEB43F1" w14:textId="77777777" w:rsidR="00470BD1" w:rsidRPr="00470BD1" w:rsidRDefault="00470BD1" w:rsidP="0082392B">
            <w:pPr>
              <w:rPr>
                <w:sz w:val="24"/>
              </w:rPr>
            </w:pPr>
          </w:p>
        </w:tc>
      </w:tr>
      <w:tr w:rsidR="00470BD1" w:rsidRPr="00470BD1" w14:paraId="3607AB92" w14:textId="77777777" w:rsidTr="005D47D1">
        <w:tc>
          <w:tcPr>
            <w:tcW w:w="5240" w:type="dxa"/>
          </w:tcPr>
          <w:p w14:paraId="1CC1B1EA" w14:textId="74015D3B" w:rsidR="00470BD1" w:rsidRPr="001A0716" w:rsidRDefault="000415A5" w:rsidP="005C517B">
            <w:pPr>
              <w:spacing w:before="60" w:after="60"/>
              <w:ind w:left="308" w:hanging="308"/>
              <w:rPr>
                <w:szCs w:val="22"/>
              </w:rPr>
            </w:pPr>
            <w:r>
              <w:rPr>
                <w:szCs w:val="22"/>
              </w:rPr>
              <w:t>i)</w:t>
            </w:r>
            <w:r w:rsidR="00470BD1" w:rsidRPr="001A0716">
              <w:rPr>
                <w:szCs w:val="22"/>
              </w:rPr>
              <w:t xml:space="preserve"> Funzionalità di ottimizzazione della procedura di creazione delle liste di allestimento sulla base dei parametri specifici pre-configurati ed attivati direttamente dalla SC Farmacia sulla base delle esigenze specifiche;</w:t>
            </w:r>
          </w:p>
        </w:tc>
        <w:tc>
          <w:tcPr>
            <w:tcW w:w="4104" w:type="dxa"/>
          </w:tcPr>
          <w:p w14:paraId="4DD31634" w14:textId="77777777" w:rsidR="00470BD1" w:rsidRPr="00470BD1" w:rsidRDefault="00470BD1" w:rsidP="0082392B">
            <w:pPr>
              <w:rPr>
                <w:sz w:val="24"/>
              </w:rPr>
            </w:pPr>
          </w:p>
        </w:tc>
      </w:tr>
      <w:tr w:rsidR="00470BD1" w:rsidRPr="00470BD1" w14:paraId="44C3792E" w14:textId="77777777" w:rsidTr="005D47D1">
        <w:tc>
          <w:tcPr>
            <w:tcW w:w="5240" w:type="dxa"/>
          </w:tcPr>
          <w:p w14:paraId="5F4DE258" w14:textId="73629971" w:rsidR="00470BD1" w:rsidRPr="0033458D" w:rsidRDefault="000415A5" w:rsidP="005C517B">
            <w:pPr>
              <w:spacing w:before="60" w:after="60"/>
              <w:ind w:left="308" w:hanging="308"/>
              <w:rPr>
                <w:sz w:val="24"/>
              </w:rPr>
            </w:pPr>
            <w:r>
              <w:rPr>
                <w:sz w:val="24"/>
              </w:rPr>
              <w:t>j)</w:t>
            </w:r>
            <w:r w:rsidR="00470BD1" w:rsidRPr="0033458D">
              <w:rPr>
                <w:sz w:val="24"/>
              </w:rPr>
              <w:t xml:space="preserve"> </w:t>
            </w:r>
            <w:r w:rsidR="008C3B55">
              <w:rPr>
                <w:sz w:val="24"/>
              </w:rPr>
              <w:t xml:space="preserve"> </w:t>
            </w:r>
            <w:r w:rsidR="00470BD1" w:rsidRPr="001A0716">
              <w:rPr>
                <w:szCs w:val="22"/>
              </w:rPr>
              <w:t>Funzionalità per la gestione delle urgenze sulla base delle informazioni associate a ciascuna singola prescrizione ricevuta ovvero in base alle priorità definite dalla SC Farmacia ed eventualmente concordate con i reparti;</w:t>
            </w:r>
          </w:p>
        </w:tc>
        <w:tc>
          <w:tcPr>
            <w:tcW w:w="4104" w:type="dxa"/>
          </w:tcPr>
          <w:p w14:paraId="49F12FCC" w14:textId="77777777" w:rsidR="00470BD1" w:rsidRPr="00470BD1" w:rsidRDefault="00470BD1" w:rsidP="0082392B">
            <w:pPr>
              <w:rPr>
                <w:sz w:val="24"/>
              </w:rPr>
            </w:pPr>
          </w:p>
        </w:tc>
      </w:tr>
      <w:tr w:rsidR="00470BD1" w:rsidRPr="00470BD1" w14:paraId="71816EBB" w14:textId="77777777" w:rsidTr="005D47D1">
        <w:tc>
          <w:tcPr>
            <w:tcW w:w="5240" w:type="dxa"/>
          </w:tcPr>
          <w:p w14:paraId="1A0CABE9" w14:textId="14E9540A" w:rsidR="00470BD1" w:rsidRPr="0033458D" w:rsidRDefault="000415A5" w:rsidP="005C517B">
            <w:pPr>
              <w:spacing w:before="60" w:after="60"/>
              <w:ind w:left="308" w:hanging="308"/>
              <w:rPr>
                <w:sz w:val="24"/>
              </w:rPr>
            </w:pPr>
            <w:r>
              <w:rPr>
                <w:sz w:val="24"/>
              </w:rPr>
              <w:t>k)</w:t>
            </w:r>
            <w:r w:rsidR="00470BD1" w:rsidRPr="0033458D">
              <w:rPr>
                <w:sz w:val="24"/>
              </w:rPr>
              <w:t xml:space="preserve"> </w:t>
            </w:r>
            <w:r w:rsidR="00470BD1" w:rsidRPr="001A0716">
              <w:rPr>
                <w:szCs w:val="22"/>
              </w:rPr>
              <w:t xml:space="preserve">Funzionalità di comunicazione in tempo reale al sistema di </w:t>
            </w:r>
            <w:proofErr w:type="spellStart"/>
            <w:r w:rsidR="00470BD1" w:rsidRPr="001A0716">
              <w:rPr>
                <w:szCs w:val="22"/>
              </w:rPr>
              <w:t>farmacoprescrizione</w:t>
            </w:r>
            <w:proofErr w:type="spellEnd"/>
            <w:r w:rsidR="00470BD1" w:rsidRPr="001A0716">
              <w:rPr>
                <w:szCs w:val="22"/>
              </w:rPr>
              <w:t xml:space="preserve"> </w:t>
            </w:r>
            <w:proofErr w:type="spellStart"/>
            <w:r w:rsidR="00470BD1" w:rsidRPr="001A0716">
              <w:rPr>
                <w:szCs w:val="22"/>
              </w:rPr>
              <w:t>FarmaSafe</w:t>
            </w:r>
            <w:proofErr w:type="spellEnd"/>
            <w:r w:rsidR="00470BD1" w:rsidRPr="001A0716">
              <w:rPr>
                <w:szCs w:val="22"/>
              </w:rPr>
              <w:t>@, dei riferimenti puntuali di ciascun singolo allestimento al fine di poter provvedere alla fase di ricomposizione e somministrazione attivando i controlli incrociati necessari a garantire la massima sicurezza.</w:t>
            </w:r>
          </w:p>
        </w:tc>
        <w:tc>
          <w:tcPr>
            <w:tcW w:w="4104" w:type="dxa"/>
          </w:tcPr>
          <w:p w14:paraId="732BC715" w14:textId="77777777" w:rsidR="00470BD1" w:rsidRPr="00470BD1" w:rsidRDefault="00470BD1" w:rsidP="0082392B">
            <w:pPr>
              <w:rPr>
                <w:sz w:val="24"/>
              </w:rPr>
            </w:pPr>
          </w:p>
        </w:tc>
      </w:tr>
    </w:tbl>
    <w:p w14:paraId="6591AC63" w14:textId="25311E07" w:rsidR="00470BD1" w:rsidRDefault="00470BD1" w:rsidP="005C517B"/>
    <w:sectPr w:rsidR="00470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6FCBF" w14:textId="77777777" w:rsidR="00D639B1" w:rsidRDefault="00D639B1" w:rsidP="001F69A3">
      <w:r>
        <w:separator/>
      </w:r>
    </w:p>
  </w:endnote>
  <w:endnote w:type="continuationSeparator" w:id="0">
    <w:p w14:paraId="599956CA" w14:textId="77777777" w:rsidR="00D639B1" w:rsidRDefault="00D639B1" w:rsidP="001F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BC132" w14:textId="77777777" w:rsidR="007A5C47" w:rsidRDefault="007A5C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146445"/>
      <w:docPartObj>
        <w:docPartGallery w:val="Page Numbers (Bottom of Page)"/>
        <w:docPartUnique/>
      </w:docPartObj>
    </w:sdtPr>
    <w:sdtEndPr/>
    <w:sdtContent>
      <w:p w14:paraId="570F466A" w14:textId="77777777" w:rsidR="007A5C47" w:rsidRDefault="007A5C47" w:rsidP="007A5C47">
        <w:pPr>
          <w:pStyle w:val="Pidipagina"/>
          <w:tabs>
            <w:tab w:val="clear" w:pos="4819"/>
          </w:tabs>
        </w:pPr>
      </w:p>
      <w:p w14:paraId="000D2CAD" w14:textId="77777777" w:rsidR="001F69A3" w:rsidRDefault="007A5C47" w:rsidP="007A5C47">
        <w:pPr>
          <w:pStyle w:val="Pidipagina"/>
          <w:tabs>
            <w:tab w:val="clear" w:pos="4819"/>
          </w:tabs>
        </w:pPr>
        <w:r>
          <w:rPr>
            <w:rFonts w:ascii="Verdana" w:hAnsi="Verdana"/>
            <w:sz w:val="18"/>
          </w:rPr>
          <w:t>Questionario dichiarazione possesso requisiti minimi</w:t>
        </w:r>
        <w:r>
          <w:t xml:space="preserve"> </w:t>
        </w:r>
        <w:r>
          <w:tab/>
        </w:r>
        <w:r w:rsidR="00B53DFC">
          <w:fldChar w:fldCharType="begin"/>
        </w:r>
        <w:r w:rsidR="00B53DFC">
          <w:instrText>PAGE   \* MERGEFORMAT</w:instrText>
        </w:r>
        <w:r w:rsidR="00B53DFC">
          <w:fldChar w:fldCharType="separate"/>
        </w:r>
        <w:r w:rsidR="00644D26">
          <w:rPr>
            <w:noProof/>
          </w:rPr>
          <w:t>5</w:t>
        </w:r>
        <w:r w:rsidR="00B53DFC">
          <w:fldChar w:fldCharType="end"/>
        </w:r>
        <w:r>
          <w:t xml:space="preserve">  </w:t>
        </w:r>
      </w:p>
    </w:sdtContent>
  </w:sdt>
  <w:p w14:paraId="147785FF" w14:textId="77777777" w:rsidR="007A5C47" w:rsidRDefault="007A5C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CA1B" w14:textId="77777777" w:rsidR="007A5C47" w:rsidRDefault="007A5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39CB9" w14:textId="77777777" w:rsidR="00D639B1" w:rsidRDefault="00D639B1" w:rsidP="001F69A3">
      <w:r>
        <w:separator/>
      </w:r>
    </w:p>
  </w:footnote>
  <w:footnote w:type="continuationSeparator" w:id="0">
    <w:p w14:paraId="03825AD4" w14:textId="77777777" w:rsidR="00D639B1" w:rsidRDefault="00D639B1" w:rsidP="001F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564F" w14:textId="77777777" w:rsidR="007A5C47" w:rsidRDefault="007A5C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9665" w14:textId="77777777" w:rsidR="007A5C47" w:rsidRDefault="007A5C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D5B48" w14:textId="77777777" w:rsidR="007A5C47" w:rsidRDefault="007A5C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2E41"/>
    <w:multiLevelType w:val="hybridMultilevel"/>
    <w:tmpl w:val="54CA1F3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E96925"/>
    <w:multiLevelType w:val="hybridMultilevel"/>
    <w:tmpl w:val="64187A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1C0"/>
    <w:multiLevelType w:val="hybridMultilevel"/>
    <w:tmpl w:val="A6267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4E7F"/>
    <w:multiLevelType w:val="hybridMultilevel"/>
    <w:tmpl w:val="9078EEBC"/>
    <w:lvl w:ilvl="0" w:tplc="04100017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00089"/>
    <w:multiLevelType w:val="hybridMultilevel"/>
    <w:tmpl w:val="73701CAC"/>
    <w:lvl w:ilvl="0" w:tplc="477245A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F1"/>
    <w:rsid w:val="000415A5"/>
    <w:rsid w:val="0012034C"/>
    <w:rsid w:val="0015349B"/>
    <w:rsid w:val="001672E8"/>
    <w:rsid w:val="001A0716"/>
    <w:rsid w:val="001A57FC"/>
    <w:rsid w:val="001F69A3"/>
    <w:rsid w:val="002723C1"/>
    <w:rsid w:val="002F4A8F"/>
    <w:rsid w:val="0033458D"/>
    <w:rsid w:val="00357602"/>
    <w:rsid w:val="003A1AF1"/>
    <w:rsid w:val="004631EB"/>
    <w:rsid w:val="00470BD1"/>
    <w:rsid w:val="005062DC"/>
    <w:rsid w:val="00521D0C"/>
    <w:rsid w:val="005471C5"/>
    <w:rsid w:val="00561AAC"/>
    <w:rsid w:val="00574E44"/>
    <w:rsid w:val="005A4D2F"/>
    <w:rsid w:val="005C517B"/>
    <w:rsid w:val="005D47D1"/>
    <w:rsid w:val="00623DDE"/>
    <w:rsid w:val="00644D26"/>
    <w:rsid w:val="00675276"/>
    <w:rsid w:val="007A5C47"/>
    <w:rsid w:val="008473EE"/>
    <w:rsid w:val="00861E26"/>
    <w:rsid w:val="008C3B55"/>
    <w:rsid w:val="008D1843"/>
    <w:rsid w:val="00934E0D"/>
    <w:rsid w:val="00945F85"/>
    <w:rsid w:val="009E561E"/>
    <w:rsid w:val="00A61E69"/>
    <w:rsid w:val="00A840A2"/>
    <w:rsid w:val="00AB2176"/>
    <w:rsid w:val="00AC65B3"/>
    <w:rsid w:val="00B12C85"/>
    <w:rsid w:val="00B53DFC"/>
    <w:rsid w:val="00BA2278"/>
    <w:rsid w:val="00BA56EE"/>
    <w:rsid w:val="00BA597D"/>
    <w:rsid w:val="00C17235"/>
    <w:rsid w:val="00C44E69"/>
    <w:rsid w:val="00C701F1"/>
    <w:rsid w:val="00CA30B8"/>
    <w:rsid w:val="00D3709B"/>
    <w:rsid w:val="00D37791"/>
    <w:rsid w:val="00D639B1"/>
    <w:rsid w:val="00DD58DE"/>
    <w:rsid w:val="00DE22E8"/>
    <w:rsid w:val="00EA63A1"/>
    <w:rsid w:val="00ED6615"/>
    <w:rsid w:val="00EF3EF6"/>
    <w:rsid w:val="00F33295"/>
    <w:rsid w:val="00F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DD84C"/>
  <w15:docId w15:val="{0077F85C-3795-4405-A0DF-2BF1BE46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1AF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1A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6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9A3"/>
    <w:rPr>
      <w:rFonts w:ascii="Times New Roman" w:eastAsia="Times New Roman" w:hAnsi="Times New Roman"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F6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9A3"/>
    <w:rPr>
      <w:rFonts w:ascii="Times New Roman" w:eastAsia="Times New Roman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9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9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MICHELA MINALI</cp:lastModifiedBy>
  <cp:revision>11</cp:revision>
  <cp:lastPrinted>2025-07-23T14:07:00Z</cp:lastPrinted>
  <dcterms:created xsi:type="dcterms:W3CDTF">2025-08-08T12:55:00Z</dcterms:created>
  <dcterms:modified xsi:type="dcterms:W3CDTF">2025-08-14T11:33:00Z</dcterms:modified>
</cp:coreProperties>
</file>